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4" w:rsidRDefault="00691ED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91ED4" w:rsidRDefault="00691ED4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691ED4" w:rsidRDefault="00691ED4">
      <w:pPr>
        <w:pStyle w:val="titlencpi"/>
      </w:pPr>
      <w:r>
        <w:t xml:space="preserve">Об утверждении Положения о порядке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691ED4" w:rsidRDefault="00691ED4">
      <w:pPr>
        <w:pStyle w:val="izvlechen"/>
      </w:pPr>
      <w:r>
        <w:t>(Извлечение)</w:t>
      </w:r>
    </w:p>
    <w:p w:rsidR="00691ED4" w:rsidRDefault="00691ED4">
      <w:pPr>
        <w:pStyle w:val="newncpi"/>
      </w:pPr>
      <w:r>
        <w:t> </w:t>
      </w:r>
    </w:p>
    <w:p w:rsidR="00691ED4" w:rsidRDefault="00691ED4">
      <w:pPr>
        <w:pStyle w:val="preamble"/>
      </w:pPr>
      <w:r>
        <w:t>Во исполнение абзаца второго пункта 3 и абзаца третьего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691ED4" w:rsidRDefault="00691ED4">
      <w:pPr>
        <w:pStyle w:val="point"/>
      </w:pPr>
      <w:r>
        <w:t xml:space="preserve">1. Утвердить прилагаемое Положение о порядке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Положение).</w:t>
      </w:r>
    </w:p>
    <w:p w:rsidR="00691ED4" w:rsidRDefault="00691ED4">
      <w:pPr>
        <w:pStyle w:val="point"/>
      </w:pPr>
      <w:r>
        <w:t xml:space="preserve">2. Министерству по налогам и сборам обеспечить передачу Министерству труда и социальной </w:t>
      </w:r>
      <w:proofErr w:type="gramStart"/>
      <w:r>
        <w:t>защиты</w:t>
      </w:r>
      <w:proofErr w:type="gramEnd"/>
      <w:r>
        <w:t xml:space="preserve">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691ED4" w:rsidRDefault="00691ED4">
      <w:pPr>
        <w:pStyle w:val="point"/>
      </w:pPr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– государственное учреждение «Центр информационных технологий Министерства труда и социальной защиты Республики Беларусь».</w:t>
      </w:r>
    </w:p>
    <w:p w:rsidR="00691ED4" w:rsidRDefault="00691ED4">
      <w:pPr>
        <w:pStyle w:val="point"/>
      </w:pPr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691ED4" w:rsidRDefault="00691ED4">
      <w:pPr>
        <w:pStyle w:val="point"/>
      </w:pPr>
      <w:r>
        <w:t>5. 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2016–2020 годы, утвержденной постановлением Совета Министров Республики Беларусь от 23 марта 2016 г. № 235 (Национальный правовой Интернет-портал Республики Беларусь, 01.04.2016, 5/41866).</w:t>
      </w:r>
    </w:p>
    <w:p w:rsidR="00691ED4" w:rsidRDefault="00691ED4">
      <w:pPr>
        <w:pStyle w:val="point"/>
      </w:pPr>
      <w:r>
        <w:t>6. </w:t>
      </w:r>
      <w:proofErr w:type="gramStart"/>
      <w:r>
        <w:t>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 – НЦЭУ) обеспечить:</w:t>
      </w:r>
      <w:proofErr w:type="gramEnd"/>
    </w:p>
    <w:p w:rsidR="00691ED4" w:rsidRDefault="00691ED4">
      <w:pPr>
        <w:pStyle w:val="newncpi"/>
      </w:pPr>
      <w:r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691ED4" w:rsidRDefault="00691ED4">
      <w:pPr>
        <w:pStyle w:val="newncpi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691ED4" w:rsidRDefault="00691ED4">
      <w:pPr>
        <w:pStyle w:val="point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691ED4" w:rsidRDefault="00691ED4">
      <w:pPr>
        <w:pStyle w:val="newncpi"/>
      </w:pPr>
      <w:r>
        <w:t xml:space="preserve"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</w:t>
      </w:r>
      <w:r>
        <w:lastRenderedPageBreak/>
        <w:t>к базе данных посредством общегосударственной автоматизированной информационной системы.</w:t>
      </w:r>
    </w:p>
    <w:p w:rsidR="00691ED4" w:rsidRDefault="00691ED4">
      <w:pPr>
        <w:pStyle w:val="point"/>
      </w:pPr>
      <w:r>
        <w:t>8. Сопровождение базы данных осуществляется за счет средств, предусмотренных в республиканском бюджете на содержание Министерства труда и социальной защиты.</w:t>
      </w:r>
    </w:p>
    <w:p w:rsidR="00691ED4" w:rsidRDefault="00691ED4">
      <w:pPr>
        <w:pStyle w:val="point"/>
      </w:pPr>
      <w:r>
        <w:t>9. </w:t>
      </w:r>
      <w:proofErr w:type="gramStart"/>
      <w:r>
        <w:t>Перечень электронных услуг,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утвержденный постановлением Совета Министров Республики Беларусь от 31 мая 2012 г. № 509 «Об электронных услугах,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и некоторых мерах по организации предоставления электронных услуг</w:t>
      </w:r>
      <w:proofErr w:type="gramEnd"/>
      <w:r>
        <w:t>» (</w:t>
      </w:r>
      <w:proofErr w:type="gramStart"/>
      <w:r>
        <w:t>Национальный реестр правовых актов Республики Беларусь, 2012 г., № 66, 5/35795; Национальный правовой Интернет-портал Республики Беларусь, 15.07.2015, 5/40767), после раздела «Услуги по регистрации доменных имен» дополнить разделом следующего содержания:</w:t>
      </w:r>
      <w:proofErr w:type="gramEnd"/>
    </w:p>
    <w:p w:rsidR="00691ED4" w:rsidRDefault="00691ED4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5058"/>
      </w:tblGrid>
      <w:tr w:rsidR="00691ED4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  <w:jc w:val="center"/>
            </w:pPr>
            <w:r>
              <w:t>«Услуги, связанные с ведением базы данных трудоспособных граждан, не занятых в экономике</w:t>
            </w:r>
          </w:p>
        </w:tc>
      </w:tr>
      <w:tr w:rsidR="00691ED4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65. 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государственные органы, иные организации, представляющие информацию для формирования базы данных</w:t>
            </w:r>
          </w:p>
        </w:tc>
      </w:tr>
      <w:tr w:rsidR="00691ED4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66. Предоставление посредством ОАИС доступа к базе данных трудоспособных граждан, не занятых в экономике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местные исполнительные и распорядительные органы».</w:t>
            </w:r>
          </w:p>
        </w:tc>
      </w:tr>
    </w:tbl>
    <w:p w:rsidR="00691ED4" w:rsidRDefault="00691ED4">
      <w:pPr>
        <w:pStyle w:val="newncpi"/>
      </w:pPr>
      <w:r>
        <w:t> </w:t>
      </w:r>
    </w:p>
    <w:p w:rsidR="00691ED4" w:rsidRDefault="00691ED4">
      <w:pPr>
        <w:pStyle w:val="point"/>
      </w:pPr>
      <w:r>
        <w:t>10. Признать утратившим силу постановление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691ED4" w:rsidRDefault="00691ED4">
      <w:pPr>
        <w:pStyle w:val="point"/>
      </w:pPr>
      <w:r>
        <w:t xml:space="preserve">11. Настоящее постановление вступает в силу после его официального опубликования, за исключением пункта 4, вступающего в силу </w:t>
      </w:r>
      <w:proofErr w:type="gramStart"/>
      <w:r>
        <w:t>с даты принятия</w:t>
      </w:r>
      <w:proofErr w:type="gramEnd"/>
      <w:r>
        <w:t xml:space="preserve"> настоящего постановления.</w:t>
      </w:r>
    </w:p>
    <w:p w:rsidR="00691ED4" w:rsidRDefault="00691ED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691ED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1ED4" w:rsidRDefault="00691ED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1ED4" w:rsidRDefault="00691ED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691ED4" w:rsidRDefault="00691ED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691ED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capu1"/>
            </w:pPr>
            <w:r>
              <w:t>УТВЕРЖДЕНО</w:t>
            </w:r>
          </w:p>
          <w:p w:rsidR="00691ED4" w:rsidRDefault="00691ED4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91ED4" w:rsidRDefault="00691ED4">
            <w:pPr>
              <w:pStyle w:val="cap1"/>
            </w:pPr>
            <w:r>
              <w:t>31.03.2018 № 239</w:t>
            </w:r>
          </w:p>
        </w:tc>
      </w:tr>
    </w:tbl>
    <w:p w:rsidR="00691ED4" w:rsidRDefault="00691ED4">
      <w:pPr>
        <w:pStyle w:val="titleu"/>
      </w:pPr>
      <w:r>
        <w:t xml:space="preserve">ПОЛОЖЕНИЕ </w:t>
      </w:r>
      <w:r>
        <w:br/>
        <w:t xml:space="preserve">о порядке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691ED4" w:rsidRDefault="00691ED4">
      <w:pPr>
        <w:pStyle w:val="izvlechen"/>
      </w:pPr>
      <w:r>
        <w:t>(Извлечение)</w:t>
      </w:r>
    </w:p>
    <w:p w:rsidR="00691ED4" w:rsidRDefault="00691ED4">
      <w:pPr>
        <w:pStyle w:val="newncpi"/>
      </w:pPr>
      <w:r>
        <w:t> </w:t>
      </w:r>
    </w:p>
    <w:p w:rsidR="00691ED4" w:rsidRDefault="00691ED4">
      <w:pPr>
        <w:pStyle w:val="point"/>
      </w:pPr>
      <w:r>
        <w:t>1. </w:t>
      </w:r>
      <w:proofErr w:type="gramStart"/>
      <w:r>
        <w:t xml:space="preserve">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</w:t>
      </w:r>
      <w:r>
        <w:lastRenderedPageBreak/>
        <w:t>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Декрета Президента Республики Беларусь от 2 апреля 2015 г. № 3 «О содействии занятости населения» (Национальный</w:t>
      </w:r>
      <w:proofErr w:type="gramEnd"/>
      <w:r>
        <w:t xml:space="preserve"> правовой Интернет-портал Республики Беларусь, 04.04.2015, 1/15728; 26.01.2018, 1/17499).</w:t>
      </w:r>
    </w:p>
    <w:p w:rsidR="00691ED4" w:rsidRDefault="00691ED4">
      <w:pPr>
        <w:pStyle w:val="point"/>
      </w:pPr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691ED4" w:rsidRDefault="00691ED4">
      <w:pPr>
        <w:pStyle w:val="newncpi"/>
      </w:pPr>
      <w:r>
        <w:t>граждане, считающиеся занятыми в экономике в соответствии с пунктом 3 настоящего Положения;</w:t>
      </w:r>
    </w:p>
    <w:p w:rsidR="00691ED4" w:rsidRDefault="00691ED4">
      <w:pPr>
        <w:pStyle w:val="newncpi"/>
      </w:pPr>
      <w:r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691ED4" w:rsidRDefault="00691ED4">
      <w:pPr>
        <w:pStyle w:val="point"/>
      </w:pPr>
      <w:r>
        <w:t>3. Занятыми в экономике считаются граждане:</w:t>
      </w:r>
    </w:p>
    <w:p w:rsidR="00691ED4" w:rsidRDefault="00691ED4">
      <w:pPr>
        <w:pStyle w:val="newncpi"/>
      </w:pPr>
      <w: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691ED4" w:rsidRDefault="00691ED4">
      <w:pPr>
        <w:pStyle w:val="newncpi"/>
      </w:pPr>
      <w:proofErr w:type="gramStart"/>
      <w:r>
        <w:t>зарегистрированные</w:t>
      </w:r>
      <w:proofErr w:type="gramEnd"/>
      <w:r>
        <w:t xml:space="preserve"> в качестве индивидуальных предпринимателей;</w:t>
      </w:r>
    </w:p>
    <w:p w:rsidR="00691ED4" w:rsidRDefault="00691ED4">
      <w:pPr>
        <w:pStyle w:val="newncpi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691ED4" w:rsidRDefault="00691ED4">
      <w:pPr>
        <w:pStyle w:val="newncpi"/>
      </w:pPr>
      <w: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691ED4" w:rsidRDefault="00691ED4">
      <w:pPr>
        <w:pStyle w:val="newncpi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691ED4" w:rsidRDefault="00691ED4">
      <w:pPr>
        <w:pStyle w:val="newncpi"/>
      </w:pPr>
      <w:r>
        <w:t>являющиеся резервистами во время прохождения занятий и учебных сборов;</w:t>
      </w:r>
    </w:p>
    <w:p w:rsidR="00691ED4" w:rsidRDefault="00691ED4">
      <w:pPr>
        <w:pStyle w:val="newncpi"/>
      </w:pPr>
      <w:r>
        <w:t>являющиеся военнообязанными во время прохождения военных или специальных сборов;</w:t>
      </w:r>
    </w:p>
    <w:p w:rsidR="00691ED4" w:rsidRDefault="00691ED4">
      <w:pPr>
        <w:pStyle w:val="newncpi"/>
      </w:pPr>
      <w:proofErr w:type="gramStart"/>
      <w:r>
        <w:t>проходящие</w:t>
      </w:r>
      <w:proofErr w:type="gramEnd"/>
      <w:r>
        <w:t xml:space="preserve"> альтернативную службу;</w:t>
      </w:r>
    </w:p>
    <w:p w:rsidR="00691ED4" w:rsidRDefault="00691ED4">
      <w:pPr>
        <w:pStyle w:val="newncpi"/>
      </w:pPr>
      <w:proofErr w:type="gramStart"/>
      <w:r>
        <w:t>являющиеся</w:t>
      </w:r>
      <w:proofErr w:type="gramEnd"/>
      <w:r>
        <w:t xml:space="preserve"> адвокатами, нотариусами;</w:t>
      </w:r>
    </w:p>
    <w:p w:rsidR="00691ED4" w:rsidRDefault="00691ED4">
      <w:pPr>
        <w:pStyle w:val="newncpi"/>
      </w:pPr>
      <w:proofErr w:type="gramStart"/>
      <w:r>
        <w:t>осуществляющие</w:t>
      </w:r>
      <w:proofErr w:type="gramEnd"/>
      <w:r>
        <w:t xml:space="preserve">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691ED4" w:rsidRDefault="00691ED4">
      <w:pPr>
        <w:pStyle w:val="newncpi"/>
      </w:pPr>
      <w:r>
        <w:t>осуществляющие ремесленную деятельность, – при условии уплаты за соответствующий период осуществления деятельности сбора за осуществление ремесленной деятельности;</w:t>
      </w:r>
    </w:p>
    <w:p w:rsidR="00691ED4" w:rsidRDefault="00691ED4">
      <w:pPr>
        <w:pStyle w:val="newncpi"/>
      </w:pPr>
      <w:proofErr w:type="gramStart"/>
      <w:r>
        <w:t>осуществляющие</w:t>
      </w:r>
      <w:proofErr w:type="gramEnd"/>
      <w: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691ED4" w:rsidRDefault="00691ED4">
      <w:pPr>
        <w:pStyle w:val="newncpi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691ED4" w:rsidRDefault="00691ED4">
      <w:pPr>
        <w:pStyle w:val="newncpi"/>
      </w:pPr>
      <w:proofErr w:type="gramStart"/>
      <w:r>
        <w:t>являющиеся</w:t>
      </w:r>
      <w:proofErr w:type="gramEnd"/>
      <w:r>
        <w:t xml:space="preserve"> учащимися духовных учебных заведений;</w:t>
      </w:r>
    </w:p>
    <w:p w:rsidR="00691ED4" w:rsidRDefault="00691ED4">
      <w:pPr>
        <w:pStyle w:val="newncpi"/>
      </w:pPr>
      <w:proofErr w:type="gramStart"/>
      <w: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>
        <w:t xml:space="preserve">, в том числе строительства и (или) </w:t>
      </w:r>
      <w:r>
        <w:lastRenderedPageBreak/>
        <w:t>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691ED4" w:rsidRDefault="00691ED4">
      <w:pPr>
        <w:pStyle w:val="snoskiline"/>
      </w:pPr>
      <w:r>
        <w:t>______________________________</w:t>
      </w:r>
    </w:p>
    <w:p w:rsidR="00691ED4" w:rsidRDefault="00691ED4">
      <w:pPr>
        <w:pStyle w:val="snoski"/>
        <w:spacing w:after="240"/>
      </w:pPr>
      <w:proofErr w:type="gramStart"/>
      <w:r>
        <w:t xml:space="preserve">* Для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691ED4" w:rsidRDefault="00691ED4">
      <w:pPr>
        <w:pStyle w:val="newncpi"/>
      </w:pPr>
      <w:proofErr w:type="gramStart"/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  <w:proofErr w:type="gramEnd"/>
    </w:p>
    <w:p w:rsidR="00691ED4" w:rsidRDefault="00691ED4">
      <w:pPr>
        <w:pStyle w:val="newncpi"/>
      </w:pPr>
      <w:proofErr w:type="gramStart"/>
      <w: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691ED4" w:rsidRDefault="00691ED4">
      <w:pPr>
        <w:pStyle w:val="newncpi"/>
      </w:pPr>
      <w:proofErr w:type="gramStart"/>
      <w:r>
        <w:t>являющиеся</w:t>
      </w:r>
      <w:proofErr w:type="gramEnd"/>
      <w:r>
        <w:t xml:space="preserve">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детей*;</w:t>
      </w:r>
    </w:p>
    <w:p w:rsidR="00691ED4" w:rsidRDefault="00691ED4">
      <w:pPr>
        <w:pStyle w:val="snoskiline"/>
      </w:pPr>
      <w:r>
        <w:t>______________________________</w:t>
      </w:r>
    </w:p>
    <w:p w:rsidR="00691ED4" w:rsidRDefault="00691ED4">
      <w:pPr>
        <w:pStyle w:val="snoski"/>
        <w:spacing w:after="240"/>
      </w:pPr>
      <w:proofErr w:type="gramStart"/>
      <w:r>
        <w:t xml:space="preserve">* Для целей абзаца девятнадцатого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>
        <w:t>интернатных</w:t>
      </w:r>
      <w:proofErr w:type="spellEnd"/>
      <w:r>
        <w:t xml:space="preserve"> учреждениях</w:t>
      </w:r>
      <w:proofErr w:type="gramEnd"/>
      <w:r>
        <w:t xml:space="preserve">, </w:t>
      </w:r>
      <w:proofErr w:type="gramStart"/>
      <w:r>
        <w:t>учреждениях</w:t>
      </w:r>
      <w:proofErr w:type="gramEnd"/>
      <w:r>
        <w:t xml:space="preserve"> образования с круглосуточным режимом пребывания.</w:t>
      </w:r>
    </w:p>
    <w:p w:rsidR="00691ED4" w:rsidRDefault="00691ED4">
      <w:pPr>
        <w:pStyle w:val="newncpi"/>
      </w:pPr>
      <w:r>
        <w:t>включенные в списочные составы национальных и сборных команд Республики Беларусь по видам спорта;</w:t>
      </w:r>
    </w:p>
    <w:p w:rsidR="00691ED4" w:rsidRDefault="00691ED4">
      <w:pPr>
        <w:pStyle w:val="newncpi"/>
      </w:pPr>
      <w:proofErr w:type="gramStart"/>
      <w:r>
        <w:t>являющиеся</w:t>
      </w:r>
      <w:proofErr w:type="gramEnd"/>
      <w: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691ED4" w:rsidRDefault="00691ED4">
      <w:pPr>
        <w:pStyle w:val="point"/>
      </w:pPr>
      <w:r>
        <w:t>4. К трудоспособным гражданам, не занятым в экономике, не относятся граждане:</w:t>
      </w:r>
    </w:p>
    <w:p w:rsidR="00691ED4" w:rsidRDefault="00691ED4">
      <w:pPr>
        <w:pStyle w:val="newncpi"/>
      </w:pPr>
      <w:proofErr w:type="gramStart"/>
      <w:r>
        <w:t>с которыми прекращены трудовые отношения, –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  <w:proofErr w:type="gramEnd"/>
    </w:p>
    <w:p w:rsidR="00691ED4" w:rsidRDefault="00691ED4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691ED4" w:rsidRDefault="00691ED4">
      <w:pPr>
        <w:pStyle w:val="newncpi"/>
      </w:pPr>
      <w:r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указанные отношения;</w:t>
      </w:r>
    </w:p>
    <w:p w:rsidR="00691ED4" w:rsidRDefault="00691ED4">
      <w:pPr>
        <w:pStyle w:val="newncpi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691ED4" w:rsidRDefault="00691ED4">
      <w:pPr>
        <w:pStyle w:val="newncpi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691ED4" w:rsidRDefault="00691ED4">
      <w:pPr>
        <w:pStyle w:val="newncpi"/>
      </w:pPr>
      <w:proofErr w:type="gramStart"/>
      <w:r>
        <w:lastRenderedPageBreak/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</w:t>
      </w:r>
      <w:proofErr w:type="gramEnd"/>
      <w:r>
        <w:t xml:space="preserve"> в связи с получением образования;</w:t>
      </w:r>
    </w:p>
    <w:p w:rsidR="00691ED4" w:rsidRDefault="00691ED4">
      <w:pPr>
        <w:pStyle w:val="newncpi"/>
      </w:pPr>
      <w:r>
        <w:t>являвшиеся учащимися духовных учебных заведений, – до окончания календарного года, в котором были прекращены образовательные отношения;</w:t>
      </w:r>
    </w:p>
    <w:p w:rsidR="00691ED4" w:rsidRDefault="00691ED4">
      <w:pPr>
        <w:pStyle w:val="newncpi"/>
      </w:pPr>
      <w:r>
        <w:t>признанные инвалидами (независимо от группы, причины, даты наступления и срока инвалидности);</w:t>
      </w:r>
    </w:p>
    <w:p w:rsidR="00691ED4" w:rsidRDefault="00691ED4">
      <w:pPr>
        <w:pStyle w:val="newncpi"/>
      </w:pPr>
      <w:r>
        <w:t>признанные по решению суда недееспособными;</w:t>
      </w:r>
    </w:p>
    <w:p w:rsidR="00691ED4" w:rsidRDefault="00691ED4">
      <w:pPr>
        <w:pStyle w:val="newncpi"/>
      </w:pPr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691ED4" w:rsidRDefault="00691ED4">
      <w:pPr>
        <w:pStyle w:val="newncpi"/>
      </w:pPr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691ED4" w:rsidRDefault="00691ED4">
      <w:pPr>
        <w:pStyle w:val="newncpi"/>
      </w:pPr>
      <w:proofErr w:type="gramStart"/>
      <w:r>
        <w:t>являющиеся</w:t>
      </w:r>
      <w:proofErr w:type="gramEnd"/>
      <w:r>
        <w:t xml:space="preserve"> олимпийскими чемпионами, получающими государственную стипендию;</w:t>
      </w:r>
    </w:p>
    <w:p w:rsidR="00691ED4" w:rsidRDefault="00691ED4">
      <w:pPr>
        <w:pStyle w:val="newncpi"/>
      </w:pPr>
      <w:proofErr w:type="gramStart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691ED4" w:rsidRDefault="00691ED4">
      <w:pPr>
        <w:pStyle w:val="newncpi"/>
      </w:pPr>
      <w:r>
        <w:t xml:space="preserve">получающие доходы от сдачи внаем жилых и нежилых помещений, </w:t>
      </w:r>
      <w:proofErr w:type="spellStart"/>
      <w:r>
        <w:t>машино</w:t>
      </w:r>
      <w:proofErr w:type="spellEnd"/>
      <w:r>
        <w:t>-мест, – при условии уплаты подоходного налога с физических лиц с такого дохода;</w:t>
      </w:r>
    </w:p>
    <w:p w:rsidR="00691ED4" w:rsidRDefault="00691ED4">
      <w:pPr>
        <w:pStyle w:val="newncpi"/>
      </w:pPr>
      <w: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месяцев, начиная с месяца, в котором они были зарегистрированы;</w:t>
      </w:r>
    </w:p>
    <w:p w:rsidR="00691ED4" w:rsidRDefault="00691ED4">
      <w:pPr>
        <w:pStyle w:val="newncpi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691ED4" w:rsidRDefault="00691ED4">
      <w:pPr>
        <w:pStyle w:val="newncpi"/>
      </w:pPr>
      <w:proofErr w:type="gramStart"/>
      <w: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– до начала следующего сезона;</w:t>
      </w:r>
      <w:proofErr w:type="gramEnd"/>
    </w:p>
    <w:p w:rsidR="00691ED4" w:rsidRDefault="00691ED4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691ED4" w:rsidRDefault="00691ED4">
      <w:pPr>
        <w:pStyle w:val="newncpi"/>
      </w:pPr>
      <w:r>
        <w:t xml:space="preserve"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</w:t>
      </w:r>
      <w:r>
        <w:lastRenderedPageBreak/>
        <w:t>пресечения в виде домашнего ареста либо заключения под стражу, а также находящиеся в лечебно-трудовых профилакториях;</w:t>
      </w:r>
    </w:p>
    <w:p w:rsidR="00691ED4" w:rsidRDefault="00691ED4">
      <w:pPr>
        <w:pStyle w:val="newncpi"/>
      </w:pPr>
      <w:proofErr w:type="gramStart"/>
      <w:r>
        <w:t>находящиеся</w:t>
      </w:r>
      <w:proofErr w:type="gramEnd"/>
      <w:r>
        <w:t xml:space="preserve"> на принудительном лечении.</w:t>
      </w:r>
    </w:p>
    <w:p w:rsidR="00691ED4" w:rsidRDefault="00691ED4">
      <w:pPr>
        <w:pStyle w:val="point"/>
      </w:pPr>
      <w:r>
        <w:t>5. Формирование и ведение базы трудоспособных граждан, не занятых в экономике (далее – база данных), осуществляется Министерством труда и социальной защиты в целях:</w:t>
      </w:r>
    </w:p>
    <w:p w:rsidR="00691ED4" w:rsidRDefault="00691ED4">
      <w:pPr>
        <w:pStyle w:val="newncpi"/>
      </w:pPr>
      <w:r>
        <w:t>формирования сведений о трудоспособных гражданах, не занятых в экономике;</w:t>
      </w:r>
    </w:p>
    <w:p w:rsidR="00691ED4" w:rsidRDefault="00691ED4">
      <w:pPr>
        <w:pStyle w:val="newncpi"/>
      </w:pPr>
      <w:r>
        <w:t>ведения учета трудоспособных граждан, не занятых в экономике.</w:t>
      </w:r>
    </w:p>
    <w:p w:rsidR="00691ED4" w:rsidRDefault="00691ED4">
      <w:pPr>
        <w:pStyle w:val="point"/>
      </w:pPr>
      <w:r>
        <w:t>6. В базу данных включается следующая обязательная информация о гражданине:</w:t>
      </w:r>
    </w:p>
    <w:p w:rsidR="00691ED4" w:rsidRDefault="00691ED4">
      <w:pPr>
        <w:pStyle w:val="newncpi"/>
      </w:pPr>
      <w:r>
        <w:t>идентификационный номер;</w:t>
      </w:r>
    </w:p>
    <w:p w:rsidR="00691ED4" w:rsidRDefault="00691ED4">
      <w:pPr>
        <w:pStyle w:val="newncpi"/>
      </w:pPr>
      <w:r>
        <w:t>фамилия, собственное имя, отчество (если таковое имеется) на русском языке;</w:t>
      </w:r>
    </w:p>
    <w:p w:rsidR="00691ED4" w:rsidRDefault="00691ED4">
      <w:pPr>
        <w:pStyle w:val="newncpi"/>
      </w:pPr>
      <w:r>
        <w:t>дата рождения;</w:t>
      </w:r>
    </w:p>
    <w:p w:rsidR="00691ED4" w:rsidRDefault="00691ED4">
      <w:pPr>
        <w:pStyle w:val="newncpi"/>
      </w:pPr>
      <w:r>
        <w:t>пол;</w:t>
      </w:r>
    </w:p>
    <w:p w:rsidR="00691ED4" w:rsidRDefault="00691ED4">
      <w:pPr>
        <w:pStyle w:val="newncpi"/>
      </w:pPr>
      <w:r>
        <w:t>гражданство;</w:t>
      </w:r>
    </w:p>
    <w:p w:rsidR="00691ED4" w:rsidRDefault="00691ED4">
      <w:pPr>
        <w:pStyle w:val="newncpi"/>
      </w:pPr>
      <w:r>
        <w:t>данные о регистрации по месту жительства (месту пребывания);</w:t>
      </w:r>
    </w:p>
    <w:p w:rsidR="00691ED4" w:rsidRDefault="00691ED4">
      <w:pPr>
        <w:pStyle w:val="newncpi"/>
      </w:pPr>
      <w:r>
        <w:t>вид, серия и номер документа, удостоверяющего личность.</w:t>
      </w:r>
    </w:p>
    <w:p w:rsidR="00691ED4" w:rsidRDefault="00691ED4">
      <w:pPr>
        <w:pStyle w:val="point"/>
      </w:pPr>
      <w:r>
        <w:t>7. Формирование информации, указанной в пункте 6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691ED4" w:rsidRDefault="00691ED4">
      <w:pPr>
        <w:pStyle w:val="point"/>
      </w:pPr>
      <w:r>
        <w:t>8. </w:t>
      </w:r>
      <w:proofErr w:type="gramStart"/>
      <w:r>
        <w:t>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Положения.</w:t>
      </w:r>
      <w:proofErr w:type="gramEnd"/>
    </w:p>
    <w:p w:rsidR="00691ED4" w:rsidRDefault="00691ED4">
      <w:pPr>
        <w:pStyle w:val="point"/>
      </w:pPr>
      <w:r>
        <w:t>9. Министерство труда и социальной защиты при формировании и ведении базы данных:</w:t>
      </w:r>
    </w:p>
    <w:p w:rsidR="00691ED4" w:rsidRDefault="00691ED4">
      <w:pPr>
        <w:pStyle w:val="underpoint"/>
      </w:pPr>
      <w:r>
        <w:t>9.1. разрабатывает технические требования, связанные с работой базы данных;</w:t>
      </w:r>
    </w:p>
    <w:p w:rsidR="00691ED4" w:rsidRDefault="00691ED4">
      <w:pPr>
        <w:pStyle w:val="underpoint"/>
      </w:pPr>
      <w:r>
        <w:t>9.2. устанавливает формат и структуру общей части электронных документов для ведения базы данных;</w:t>
      </w:r>
    </w:p>
    <w:p w:rsidR="00691ED4" w:rsidRDefault="00691ED4">
      <w:pPr>
        <w:pStyle w:val="underpoint"/>
      </w:pPr>
      <w:r>
        <w:t>9.3. 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691ED4" w:rsidRDefault="00691ED4">
      <w:pPr>
        <w:pStyle w:val="underpoint"/>
      </w:pPr>
      <w:r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691ED4" w:rsidRDefault="00691ED4">
      <w:pPr>
        <w:pStyle w:val="underpoint"/>
      </w:pPr>
      <w:r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691ED4" w:rsidRDefault="00691ED4">
      <w:pPr>
        <w:pStyle w:val="point"/>
      </w:pPr>
      <w:r>
        <w:t>10. </w:t>
      </w:r>
      <w:proofErr w:type="gramStart"/>
      <w:r>
        <w:t>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  <w:proofErr w:type="gramEnd"/>
    </w:p>
    <w:p w:rsidR="00691ED4" w:rsidRDefault="00691ED4">
      <w:pPr>
        <w:pStyle w:val="point"/>
      </w:pPr>
      <w:r>
        <w:t>11. Для формирования базы данных:</w:t>
      </w:r>
    </w:p>
    <w:p w:rsidR="00691ED4" w:rsidRDefault="00691ED4">
      <w:pPr>
        <w:pStyle w:val="underpoint"/>
      </w:pPr>
      <w:proofErr w:type="gramStart"/>
      <w:r>
        <w:t>11.1. государственные органы, иные организации согласно приложению 1 представляют в Министерство труда и социальной защиты в соответствии с пунктами 16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  <w:proofErr w:type="gramEnd"/>
    </w:p>
    <w:p w:rsidR="00691ED4" w:rsidRDefault="00691ED4">
      <w:pPr>
        <w:pStyle w:val="underpoint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691ED4" w:rsidRDefault="00691ED4">
      <w:pPr>
        <w:pStyle w:val="point"/>
      </w:pPr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691ED4" w:rsidRDefault="00691ED4">
      <w:pPr>
        <w:pStyle w:val="underpoint"/>
      </w:pPr>
      <w:r>
        <w:lastRenderedPageBreak/>
        <w:t>12.1. 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ситуациям;</w:t>
      </w:r>
    </w:p>
    <w:p w:rsidR="00691ED4" w:rsidRDefault="00691ED4">
      <w:pPr>
        <w:pStyle w:val="underpoint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691ED4" w:rsidRDefault="00691ED4">
      <w:pPr>
        <w:pStyle w:val="underpoint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691ED4" w:rsidRDefault="00691ED4">
      <w:pPr>
        <w:pStyle w:val="underpoint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691ED4" w:rsidRDefault="00691ED4">
      <w:pPr>
        <w:pStyle w:val="underpoint"/>
      </w:pPr>
      <w:proofErr w:type="gramStart"/>
      <w:r>
        <w:t>12.5. 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</w:t>
      </w:r>
      <w:proofErr w:type="gramEnd"/>
      <w:r>
        <w:t xml:space="preserve"> защиты.</w:t>
      </w:r>
    </w:p>
    <w:p w:rsidR="00691ED4" w:rsidRDefault="00691ED4">
      <w:pPr>
        <w:pStyle w:val="point"/>
      </w:pPr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691ED4" w:rsidRDefault="00691ED4">
      <w:pPr>
        <w:pStyle w:val="point"/>
      </w:pPr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691ED4" w:rsidRDefault="00691ED4">
      <w:pPr>
        <w:pStyle w:val="point"/>
      </w:pPr>
      <w:r>
        <w:t>15. Комитет государственной безопасности направляет список идентификационных номеров граждан, сформированный в соответствии с подпунктами 12.1–12.3 пункта 12,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691ED4" w:rsidRDefault="00691ED4">
      <w:pPr>
        <w:pStyle w:val="point"/>
      </w:pPr>
      <w:r>
        <w:t>16. Государственные органы, иные организации, за исключением перечисленных в пунктах 12–15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3–12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691ED4" w:rsidRDefault="00691ED4">
      <w:pPr>
        <w:pStyle w:val="newncpi"/>
      </w:pPr>
      <w:r>
        <w:t>при наличии государственных информационных систем и ресурсов, учитывающих отдельные категории граждан, – посредством общегосударственной автоматизированной информационной системы в автоматизированном режиме;</w:t>
      </w:r>
    </w:p>
    <w:p w:rsidR="00691ED4" w:rsidRDefault="00691ED4">
      <w:pPr>
        <w:pStyle w:val="newncpi"/>
      </w:pPr>
      <w:r>
        <w:t>при отсутствии государственных информационных систем и ресурсов, учитывающих отдельные категории граждан, – с использованием программного обеспечения, указанного в подпункте 9.5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691ED4" w:rsidRDefault="00691ED4">
      <w:pPr>
        <w:pStyle w:val="newncpiv"/>
      </w:pPr>
      <w:r>
        <w:t>Для служебного пользования.</w:t>
      </w:r>
    </w:p>
    <w:p w:rsidR="00691ED4" w:rsidRDefault="00691ED4">
      <w:pPr>
        <w:pStyle w:val="point"/>
      </w:pPr>
      <w:r>
        <w:t>17. </w:t>
      </w:r>
      <w:proofErr w:type="gramStart"/>
      <w:r>
        <w:t>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 и третьим части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  <w:proofErr w:type="gramEnd"/>
    </w:p>
    <w:p w:rsidR="00691ED4" w:rsidRDefault="00691ED4">
      <w:pPr>
        <w:pStyle w:val="point"/>
      </w:pPr>
      <w:r>
        <w:t>18. </w:t>
      </w:r>
      <w:proofErr w:type="gramStart"/>
      <w:r>
        <w:t>Министерство труда и социальной защиты на основании списков идентификационных номеров граждан, полученных в соответствии с подпунктом 12.5 пункта 12, пунктами 15–17 настоящего Положения, и сведений о гражданах, категории которых указаны в пункте 2 приложения 1 к настоящему Положению,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 (кварталом</w:t>
      </w:r>
      <w:proofErr w:type="gramEnd"/>
      <w:r>
        <w:t xml:space="preserve">, за </w:t>
      </w:r>
      <w:proofErr w:type="gramStart"/>
      <w:r>
        <w:t>который</w:t>
      </w:r>
      <w:proofErr w:type="gramEnd"/>
      <w:r>
        <w:t xml:space="preserve"> актуализируется) база данных.</w:t>
      </w:r>
    </w:p>
    <w:p w:rsidR="00691ED4" w:rsidRDefault="00691ED4">
      <w:pPr>
        <w:pStyle w:val="point"/>
      </w:pPr>
      <w:r>
        <w:lastRenderedPageBreak/>
        <w:t>19. </w:t>
      </w:r>
      <w:proofErr w:type="gramStart"/>
      <w:r>
        <w:t>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документа, удостоверяющего личность).</w:t>
      </w:r>
      <w:proofErr w:type="gramEnd"/>
    </w:p>
    <w:p w:rsidR="00691ED4" w:rsidRDefault="00691ED4">
      <w:pPr>
        <w:pStyle w:val="newncpi"/>
      </w:pPr>
      <w: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691ED4" w:rsidRDefault="00691ED4">
      <w:pPr>
        <w:pStyle w:val="newncpi"/>
      </w:pPr>
      <w:r>
        <w:t>С 1 января 2022 г. Министерство внутренних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691ED4" w:rsidRDefault="00691ED4">
      <w:pPr>
        <w:pStyle w:val="point"/>
      </w:pPr>
      <w:r>
        <w:t>20. Министерство труда и социальной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691ED4" w:rsidRDefault="00691ED4">
      <w:pPr>
        <w:pStyle w:val="point"/>
      </w:pPr>
      <w:r>
        <w:t>21. </w:t>
      </w:r>
      <w:proofErr w:type="gramStart"/>
      <w:r>
        <w:t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 апреля 2015 г. № 3, исключаются граждане при их обращении в указанную комиссию и предъявлении подтверждающих документов, которые</w:t>
      </w:r>
      <w:proofErr w:type="gramEnd"/>
      <w:r>
        <w:t xml:space="preserve"> относятся к следующим категориям:</w:t>
      </w:r>
    </w:p>
    <w:p w:rsidR="00691ED4" w:rsidRDefault="00691ED4">
      <w:pPr>
        <w:pStyle w:val="newncpi"/>
      </w:pPr>
      <w:proofErr w:type="gramStart"/>
      <w:r>
        <w:t>работающие</w:t>
      </w:r>
      <w:proofErr w:type="gramEnd"/>
      <w:r>
        <w:t xml:space="preserve"> за границей;</w:t>
      </w:r>
    </w:p>
    <w:p w:rsidR="00691ED4" w:rsidRDefault="00691ED4">
      <w:pPr>
        <w:pStyle w:val="newncpi"/>
      </w:pPr>
      <w:proofErr w:type="gramStart"/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  <w:proofErr w:type="gramEnd"/>
    </w:p>
    <w:p w:rsidR="00691ED4" w:rsidRDefault="00691ED4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691ED4" w:rsidRDefault="00691ED4">
      <w:pPr>
        <w:pStyle w:val="newncpi"/>
      </w:pPr>
      <w:proofErr w:type="gramStart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691ED4" w:rsidRDefault="00691ED4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родов.</w:t>
      </w:r>
    </w:p>
    <w:p w:rsidR="00691ED4" w:rsidRDefault="00691ED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5269"/>
      </w:tblGrid>
      <w:tr w:rsidR="00691ED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append1"/>
            </w:pPr>
            <w:r>
              <w:t>Приложение 1</w:t>
            </w:r>
          </w:p>
          <w:p w:rsidR="00691ED4" w:rsidRDefault="00691ED4">
            <w:pPr>
              <w:pStyle w:val="append"/>
            </w:pPr>
            <w:r>
              <w:t>к Положению о порядке отнесения трудоспособных</w:t>
            </w:r>
            <w:r>
              <w:br/>
              <w:t xml:space="preserve">граждан к не </w:t>
            </w:r>
            <w:proofErr w:type="gramStart"/>
            <w:r>
              <w:t>занятым</w:t>
            </w:r>
            <w:proofErr w:type="gramEnd"/>
            <w:r>
              <w:t xml:space="preserve">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</w:r>
            <w:r>
              <w:lastRenderedPageBreak/>
              <w:t>в этих целях государственных органов и организаций</w:t>
            </w:r>
          </w:p>
        </w:tc>
      </w:tr>
    </w:tbl>
    <w:p w:rsidR="00691ED4" w:rsidRDefault="00691ED4">
      <w:pPr>
        <w:pStyle w:val="titlep"/>
        <w:jc w:val="left"/>
      </w:pPr>
      <w:r>
        <w:lastRenderedPageBreak/>
        <w:t>ПЕРЕЧЕНЬ</w:t>
      </w:r>
      <w:r>
        <w:br/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265"/>
      </w:tblGrid>
      <w:tr w:rsidR="00691ED4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1ED4" w:rsidRDefault="00691ED4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1ED4" w:rsidRDefault="00691ED4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691ED4">
        <w:trPr>
          <w:trHeight w:val="240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proofErr w:type="gramStart"/>
            <w:r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  <w:proofErr w:type="gramEnd"/>
          </w:p>
          <w:p w:rsidR="00691ED4" w:rsidRDefault="00691ED4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691ED4" w:rsidRDefault="00691ED4">
            <w:pPr>
              <w:pStyle w:val="table10"/>
              <w:spacing w:before="120"/>
            </w:pPr>
            <w:r>
              <w:t>граждане, 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691ED4" w:rsidRDefault="00691ED4">
            <w:pPr>
              <w:pStyle w:val="table10"/>
              <w:spacing w:before="120"/>
            </w:pPr>
            <w:r>
              <w:t>нотариусы, адвокаты</w:t>
            </w:r>
          </w:p>
          <w:p w:rsidR="00691ED4" w:rsidRDefault="00691ED4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691ED4" w:rsidRDefault="00691ED4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</w:tc>
      </w:tr>
      <w:tr w:rsidR="00691ED4"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2. Министерство труда и социальной защиты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691ED4">
        <w:tc>
          <w:tcPr>
            <w:tcW w:w="0" w:type="auto"/>
            <w:vMerge/>
            <w:vAlign w:val="center"/>
            <w:hideMark/>
          </w:tcPr>
          <w:p w:rsidR="00691ED4" w:rsidRDefault="00691E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691ED4" w:rsidRDefault="00691ED4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691ED4" w:rsidRDefault="00691ED4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691ED4" w:rsidRDefault="00691ED4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691ED4" w:rsidRDefault="00691ED4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безработные, зарегистрированные в установленном порядке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691ED4" w:rsidRDefault="00691ED4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691ED4" w:rsidRDefault="00691ED4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691ED4" w:rsidRDefault="00691ED4">
            <w:pPr>
              <w:pStyle w:val="table10"/>
              <w:spacing w:before="120"/>
            </w:pPr>
            <w:r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</w:t>
            </w:r>
            <w:proofErr w:type="spellStart"/>
            <w:r>
              <w:t>Белгосстрах</w:t>
            </w:r>
            <w:proofErr w:type="spellEnd"/>
            <w:r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</w:t>
            </w:r>
            <w:r>
              <w:lastRenderedPageBreak/>
              <w:t>об обязательном страховании от несчастных случаев на производстве и профессиональных заболеваний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lastRenderedPageBreak/>
              <w:t>4. Министерство здравоохранения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691ED4" w:rsidRDefault="00691ED4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691ED4" w:rsidRDefault="00691ED4">
            <w:pPr>
              <w:pStyle w:val="table10"/>
              <w:spacing w:before="120"/>
            </w:pPr>
            <w:r>
              <w:t xml:space="preserve">получатели пособия на детей в возрасте до 18 лет, инфицированных вирусом иммунодефицита человека 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 xml:space="preserve"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финансов,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proofErr w:type="gramStart"/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</w:t>
            </w:r>
            <w:proofErr w:type="gramEnd"/>
            <w:r>
              <w:t xml:space="preserve"> образовательные отношения в связи с получением образования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6. Министерство культуры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691ED4" w:rsidRDefault="00691ED4">
            <w:pPr>
              <w:pStyle w:val="table10"/>
              <w:spacing w:before="120"/>
            </w:pPr>
            <w:proofErr w:type="gramStart"/>
            <w:r>
              <w:t>граждане, производящие продукцию растениеводства, животноводства на земельных участках, предоставленных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</w:t>
            </w:r>
            <w:proofErr w:type="gramEnd"/>
          </w:p>
          <w:p w:rsidR="00691ED4" w:rsidRDefault="00691ED4">
            <w:pPr>
              <w:pStyle w:val="table10"/>
              <w:spacing w:before="120"/>
            </w:pPr>
            <w:r>
              <w:t>граждане, являющиеся священнослужителями, участниками (членами) монастырей или монашеских общин</w:t>
            </w:r>
          </w:p>
          <w:p w:rsidR="00691ED4" w:rsidRDefault="00691ED4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691ED4" w:rsidRDefault="00691ED4">
            <w:pPr>
              <w:pStyle w:val="table10"/>
              <w:spacing w:before="120"/>
            </w:pPr>
            <w:r>
              <w:t xml:space="preserve">граждане, осуществляющие деятельность по оказанию услуг в сфере </w:t>
            </w:r>
            <w:proofErr w:type="spellStart"/>
            <w:r>
              <w:t>агроэкотуризма</w:t>
            </w:r>
            <w:proofErr w:type="spellEnd"/>
          </w:p>
          <w:p w:rsidR="00691ED4" w:rsidRDefault="00691ED4">
            <w:pPr>
              <w:pStyle w:val="table10"/>
              <w:spacing w:before="120"/>
            </w:pPr>
            <w:r>
              <w:t>граждане, которые воспитывают ребенка, в том числе усыновленного (удочеренного) в возрасте до 7 лет, троих и более несовершеннолетних детей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 xml:space="preserve"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</w:t>
            </w:r>
            <w:r>
              <w:lastRenderedPageBreak/>
              <w:t>иных физических лиц</w:t>
            </w:r>
          </w:p>
          <w:p w:rsidR="00691ED4" w:rsidRDefault="00691ED4">
            <w:pPr>
              <w:pStyle w:val="table10"/>
              <w:spacing w:before="120"/>
            </w:pPr>
            <w:r>
              <w:t>граждане, осуществляющие ремесленную деятельность</w:t>
            </w:r>
          </w:p>
          <w:p w:rsidR="00691ED4" w:rsidRDefault="00691ED4">
            <w:pPr>
              <w:pStyle w:val="table10"/>
              <w:spacing w:before="120"/>
            </w:pPr>
            <w:r>
              <w:t xml:space="preserve">граждане, получающие доходы от сдачи внаем жилых и нежилых помещений,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lastRenderedPageBreak/>
              <w:t>10. Министерство спорта и туриз</w:t>
            </w:r>
            <w:bookmarkStart w:id="0" w:name="_GoBack"/>
            <w:bookmarkEnd w:id="0"/>
            <w:r>
              <w:t xml:space="preserve">ма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691ED4" w:rsidRDefault="00691ED4">
            <w:pPr>
              <w:pStyle w:val="table10"/>
              <w:spacing w:before="120"/>
            </w:pPr>
            <w:r>
              <w:t>граждане, являющиеся олимпийскими чемпионами, получающими государственную стипендию</w:t>
            </w:r>
          </w:p>
        </w:tc>
      </w:tr>
      <w:tr w:rsidR="00691ED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691ED4">
        <w:tc>
          <w:tcPr>
            <w:tcW w:w="16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ED4" w:rsidRDefault="00691ED4">
            <w:pPr>
              <w:pStyle w:val="table10"/>
              <w:spacing w:before="120"/>
            </w:pPr>
            <w:r>
              <w:t xml:space="preserve">индивидуальные предприниматели </w:t>
            </w:r>
          </w:p>
        </w:tc>
      </w:tr>
    </w:tbl>
    <w:p w:rsidR="00691ED4" w:rsidRDefault="00691ED4">
      <w:pPr>
        <w:pStyle w:val="newncpi"/>
      </w:pPr>
      <w:r>
        <w:t> </w:t>
      </w:r>
    </w:p>
    <w:p w:rsidR="00691ED4" w:rsidRDefault="00691ED4">
      <w:pPr>
        <w:pStyle w:val="snoskiline"/>
      </w:pPr>
      <w:r>
        <w:t>______________________________</w:t>
      </w:r>
    </w:p>
    <w:p w:rsidR="00691ED4" w:rsidRDefault="00691ED4">
      <w:pPr>
        <w:pStyle w:val="snoski"/>
        <w:spacing w:after="240"/>
      </w:pPr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691ED4" w:rsidRDefault="00691ED4">
      <w:pPr>
        <w:pStyle w:val="newncpi"/>
      </w:pPr>
      <w:r>
        <w:t> </w:t>
      </w:r>
    </w:p>
    <w:p w:rsidR="00C01CAF" w:rsidRDefault="00C01CAF"/>
    <w:sectPr w:rsidR="00C01CAF" w:rsidSect="00691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36" w:rsidRDefault="00607936" w:rsidP="00691ED4">
      <w:pPr>
        <w:spacing w:after="0" w:line="240" w:lineRule="auto"/>
      </w:pPr>
      <w:r>
        <w:separator/>
      </w:r>
    </w:p>
  </w:endnote>
  <w:endnote w:type="continuationSeparator" w:id="0">
    <w:p w:rsidR="00607936" w:rsidRDefault="00607936" w:rsidP="0069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D4" w:rsidRDefault="00691E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D4" w:rsidRDefault="00691E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691ED4" w:rsidTr="00691ED4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691ED4" w:rsidRDefault="00691ED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2F87B2B" wp14:editId="3199D6A5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691ED4" w:rsidRPr="00691ED4" w:rsidRDefault="00691ED4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691ED4" w:rsidRPr="00691ED4" w:rsidRDefault="00691ED4" w:rsidP="00691ED4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22.06.2018</w:t>
          </w:r>
        </w:p>
      </w:tc>
    </w:tr>
    <w:tr w:rsidR="00691ED4" w:rsidTr="00691ED4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691ED4" w:rsidRDefault="00691ED4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1ED4" w:rsidRPr="00691ED4" w:rsidRDefault="00691ED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1ED4" w:rsidRDefault="00691ED4">
          <w:pPr>
            <w:pStyle w:val="a5"/>
          </w:pPr>
        </w:p>
      </w:tc>
    </w:tr>
  </w:tbl>
  <w:p w:rsidR="00691ED4" w:rsidRDefault="00691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36" w:rsidRDefault="00607936" w:rsidP="00691ED4">
      <w:pPr>
        <w:spacing w:after="0" w:line="240" w:lineRule="auto"/>
      </w:pPr>
      <w:r>
        <w:separator/>
      </w:r>
    </w:p>
  </w:footnote>
  <w:footnote w:type="continuationSeparator" w:id="0">
    <w:p w:rsidR="00607936" w:rsidRDefault="00607936" w:rsidP="0069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D4" w:rsidRDefault="00691ED4" w:rsidP="009230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1ED4" w:rsidRDefault="00691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D4" w:rsidRPr="00691ED4" w:rsidRDefault="00691ED4" w:rsidP="009230F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91ED4">
      <w:rPr>
        <w:rStyle w:val="a7"/>
        <w:rFonts w:ascii="Times New Roman" w:hAnsi="Times New Roman" w:cs="Times New Roman"/>
        <w:sz w:val="24"/>
      </w:rPr>
      <w:fldChar w:fldCharType="begin"/>
    </w:r>
    <w:r w:rsidRPr="00691ED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91ED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91ED4">
      <w:rPr>
        <w:rStyle w:val="a7"/>
        <w:rFonts w:ascii="Times New Roman" w:hAnsi="Times New Roman" w:cs="Times New Roman"/>
        <w:sz w:val="24"/>
      </w:rPr>
      <w:fldChar w:fldCharType="end"/>
    </w:r>
  </w:p>
  <w:p w:rsidR="00691ED4" w:rsidRPr="00691ED4" w:rsidRDefault="00691ED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D4" w:rsidRDefault="00691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D4"/>
    <w:rsid w:val="00607936"/>
    <w:rsid w:val="00691ED4"/>
    <w:rsid w:val="00C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91E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91ED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91ED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91ED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91ED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91ED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1ED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691E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1ED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1E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1ED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91E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1ED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9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ED4"/>
  </w:style>
  <w:style w:type="paragraph" w:styleId="a5">
    <w:name w:val="footer"/>
    <w:basedOn w:val="a"/>
    <w:link w:val="a6"/>
    <w:uiPriority w:val="99"/>
    <w:unhideWhenUsed/>
    <w:rsid w:val="0069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ED4"/>
  </w:style>
  <w:style w:type="character" w:styleId="a7">
    <w:name w:val="page number"/>
    <w:basedOn w:val="a0"/>
    <w:uiPriority w:val="99"/>
    <w:semiHidden/>
    <w:unhideWhenUsed/>
    <w:rsid w:val="00691ED4"/>
  </w:style>
  <w:style w:type="table" w:styleId="a8">
    <w:name w:val="Table Grid"/>
    <w:basedOn w:val="a1"/>
    <w:uiPriority w:val="59"/>
    <w:rsid w:val="006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91E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91ED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91ED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91ED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91ED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91E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91ED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1ED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91E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691E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1ED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1E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1ED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91E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1ED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9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ED4"/>
  </w:style>
  <w:style w:type="paragraph" w:styleId="a5">
    <w:name w:val="footer"/>
    <w:basedOn w:val="a"/>
    <w:link w:val="a6"/>
    <w:uiPriority w:val="99"/>
    <w:unhideWhenUsed/>
    <w:rsid w:val="0069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ED4"/>
  </w:style>
  <w:style w:type="character" w:styleId="a7">
    <w:name w:val="page number"/>
    <w:basedOn w:val="a0"/>
    <w:uiPriority w:val="99"/>
    <w:semiHidden/>
    <w:unhideWhenUsed/>
    <w:rsid w:val="00691ED4"/>
  </w:style>
  <w:style w:type="table" w:styleId="a8">
    <w:name w:val="Table Grid"/>
    <w:basedOn w:val="a1"/>
    <w:uiPriority w:val="59"/>
    <w:rsid w:val="006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4007</Words>
  <Characters>29938</Characters>
  <Application>Microsoft Office Word</Application>
  <DocSecurity>0</DocSecurity>
  <Lines>587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2018-06-22T08:31:00Z</dcterms:created>
  <dcterms:modified xsi:type="dcterms:W3CDTF">2018-06-22T08:32:00Z</dcterms:modified>
</cp:coreProperties>
</file>