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5C97" w14:textId="77777777" w:rsidR="001B4DBB" w:rsidRDefault="001B4DBB" w:rsidP="005B7D54">
      <w:pPr>
        <w:rPr>
          <w:sz w:val="2"/>
          <w:szCs w:val="2"/>
        </w:rPr>
      </w:pPr>
    </w:p>
    <w:p w14:paraId="1A0CD009" w14:textId="36FB2AEA" w:rsidR="00002F52" w:rsidRDefault="00002F52" w:rsidP="00D04D87">
      <w:pPr>
        <w:jc w:val="center"/>
        <w:rPr>
          <w:b/>
          <w:bCs/>
          <w:szCs w:val="30"/>
        </w:rPr>
      </w:pPr>
      <w:r w:rsidRPr="007B3A1C">
        <w:rPr>
          <w:b/>
          <w:bCs/>
          <w:szCs w:val="30"/>
        </w:rPr>
        <w:t>Внимани</w:t>
      </w:r>
      <w:r w:rsidR="00D04D87" w:rsidRPr="007B3A1C">
        <w:rPr>
          <w:b/>
          <w:bCs/>
          <w:szCs w:val="30"/>
        </w:rPr>
        <w:t>ю</w:t>
      </w:r>
      <w:r w:rsidRPr="007B3A1C">
        <w:rPr>
          <w:b/>
          <w:bCs/>
          <w:szCs w:val="30"/>
        </w:rPr>
        <w:t xml:space="preserve"> субъект</w:t>
      </w:r>
      <w:r w:rsidR="00D04D87" w:rsidRPr="007B3A1C">
        <w:rPr>
          <w:b/>
          <w:bCs/>
          <w:szCs w:val="30"/>
        </w:rPr>
        <w:t xml:space="preserve">ов </w:t>
      </w:r>
      <w:r w:rsidRPr="007B3A1C">
        <w:rPr>
          <w:b/>
          <w:bCs/>
          <w:szCs w:val="30"/>
        </w:rPr>
        <w:t>хозяйствования</w:t>
      </w:r>
      <w:r w:rsidR="00AC1DC9" w:rsidRPr="007B3A1C">
        <w:rPr>
          <w:b/>
          <w:bCs/>
          <w:szCs w:val="30"/>
        </w:rPr>
        <w:t xml:space="preserve"> и индивидуальных предпринимателей</w:t>
      </w:r>
      <w:r w:rsidRPr="007B3A1C">
        <w:rPr>
          <w:b/>
          <w:bCs/>
          <w:szCs w:val="30"/>
        </w:rPr>
        <w:t>!</w:t>
      </w:r>
    </w:p>
    <w:p w14:paraId="7895A2E3" w14:textId="77777777" w:rsidR="007B3A1C" w:rsidRPr="007B3A1C" w:rsidRDefault="007B3A1C" w:rsidP="00D04D87">
      <w:pPr>
        <w:jc w:val="center"/>
        <w:rPr>
          <w:b/>
          <w:bCs/>
          <w:szCs w:val="30"/>
        </w:rPr>
      </w:pPr>
    </w:p>
    <w:p w14:paraId="7B87053E" w14:textId="77777777" w:rsidR="005733FB" w:rsidRPr="007B1F07" w:rsidRDefault="005733FB" w:rsidP="005733FB">
      <w:pPr>
        <w:ind w:firstLine="709"/>
        <w:jc w:val="both"/>
        <w:rPr>
          <w:szCs w:val="30"/>
        </w:rPr>
      </w:pPr>
      <w:r w:rsidRPr="007B1F07">
        <w:rPr>
          <w:bCs/>
          <w:szCs w:val="30"/>
        </w:rPr>
        <w:t>С 18 мая 2022 г.</w:t>
      </w:r>
      <w:r w:rsidRPr="007B1F07">
        <w:rPr>
          <w:szCs w:val="30"/>
        </w:rPr>
        <w:t xml:space="preserve"> использование кассового оборудования будет </w:t>
      </w:r>
      <w:r w:rsidRPr="007B1F07">
        <w:rPr>
          <w:bCs/>
          <w:szCs w:val="30"/>
        </w:rPr>
        <w:t>обязательно при осуществлении розничной торговли продовольственными товарами, в том числе сельскохозяйственной продукцией, на ярмарках, торговых местах</w:t>
      </w:r>
      <w:r w:rsidRPr="007B1F07">
        <w:rPr>
          <w:szCs w:val="30"/>
        </w:rPr>
        <w:t>.</w:t>
      </w:r>
    </w:p>
    <w:p w14:paraId="05E11044" w14:textId="77777777" w:rsidR="005733FB" w:rsidRDefault="005733FB" w:rsidP="005733FB">
      <w:pPr>
        <w:ind w:firstLine="709"/>
        <w:jc w:val="both"/>
        <w:rPr>
          <w:szCs w:val="30"/>
        </w:rPr>
      </w:pPr>
      <w:r w:rsidRPr="007B1F07">
        <w:rPr>
          <w:szCs w:val="30"/>
        </w:rPr>
        <w:t xml:space="preserve">В целях наведения порядка на </w:t>
      </w:r>
      <w:r w:rsidRPr="007B1F07">
        <w:rPr>
          <w:bCs/>
          <w:szCs w:val="30"/>
        </w:rPr>
        <w:t>рынках</w:t>
      </w:r>
      <w:r w:rsidRPr="007B1F07">
        <w:rPr>
          <w:szCs w:val="30"/>
        </w:rPr>
        <w:t xml:space="preserve"> республики, улучшения условий ведения безналичных расчетов</w:t>
      </w:r>
      <w:r>
        <w:rPr>
          <w:szCs w:val="30"/>
        </w:rPr>
        <w:t xml:space="preserve"> юридическими лицами и индивидуальными предпринимателями с покупателями (потребителями) за реализуемые товары (работы, услуги), а также совершенствования условий применения программных касс принято постановление Совета Министров Республики Беларусь </w:t>
      </w:r>
      <w:r>
        <w:rPr>
          <w:spacing w:val="-4"/>
          <w:kern w:val="30"/>
          <w:sz w:val="29"/>
          <w:szCs w:val="29"/>
        </w:rPr>
        <w:t xml:space="preserve">и Национального банка Республики Беларусь </w:t>
      </w:r>
      <w:r>
        <w:t xml:space="preserve">от 15 ноября 2021 г. </w:t>
      </w:r>
      <w:r>
        <w:br/>
        <w:t>№ 647/11 «Об изменении постановления Совета Министров Республики Беларусь и Национального банка Республики Беларусь от 6 июля 2011 г. № 924/16»</w:t>
      </w:r>
    </w:p>
    <w:p w14:paraId="2639B42E" w14:textId="77777777" w:rsidR="005733FB" w:rsidRDefault="005733FB" w:rsidP="005733FB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Для обеспечения требований законодательства по использованию кассового оборудования субъектам хозяйствования необходимо заблаговременно:</w:t>
      </w:r>
    </w:p>
    <w:p w14:paraId="0EC21A63" w14:textId="77777777" w:rsidR="005733FB" w:rsidRDefault="005733FB" w:rsidP="005733FB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приобрести программные кассы либо</w:t>
      </w:r>
      <w:r w:rsidRPr="00652867">
        <w:rPr>
          <w:szCs w:val="30"/>
        </w:rPr>
        <w:t xml:space="preserve"> </w:t>
      </w:r>
      <w:r>
        <w:rPr>
          <w:szCs w:val="30"/>
        </w:rPr>
        <w:t>кассовые суммирующие аппараты (далее – кассовые аппараты);</w:t>
      </w:r>
    </w:p>
    <w:p w14:paraId="477AFAFE" w14:textId="77777777" w:rsidR="005733FB" w:rsidRDefault="005733FB" w:rsidP="005733FB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 xml:space="preserve">заключить с республиканским унитарным предприятием «Информационно-издательский центр по налогам и сборам» </w:t>
      </w:r>
      <w:r>
        <w:rPr>
          <w:szCs w:val="30"/>
        </w:rPr>
        <w:br/>
        <w:t>(далее – РУП ИИЦ) гражданско-правовой договор на регистрацию и информационное обслуживание кассового оборудования в системе контроля кассового оборудования (далее – СККО).</w:t>
      </w:r>
    </w:p>
    <w:p w14:paraId="53FBB07F" w14:textId="77777777" w:rsidR="005733FB" w:rsidRPr="007B1F07" w:rsidRDefault="005733FB" w:rsidP="005733FB">
      <w:pPr>
        <w:ind w:firstLine="709"/>
        <w:jc w:val="both"/>
        <w:rPr>
          <w:iCs/>
          <w:szCs w:val="30"/>
        </w:rPr>
      </w:pPr>
      <w:r w:rsidRPr="007B1F07">
        <w:rPr>
          <w:iCs/>
          <w:szCs w:val="30"/>
        </w:rPr>
        <w:t>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 компьютерной сети Интернет на официальном сайте РУП ИИЦ (</w:t>
      </w:r>
      <w:r w:rsidRPr="007B1F07">
        <w:rPr>
          <w:iCs/>
          <w:szCs w:val="30"/>
          <w:lang w:val="en-US"/>
        </w:rPr>
        <w:t>info</w:t>
      </w:r>
      <w:r w:rsidRPr="007B1F07">
        <w:rPr>
          <w:iCs/>
          <w:szCs w:val="30"/>
        </w:rPr>
        <w:t>-</w:t>
      </w:r>
      <w:r w:rsidRPr="007B1F07">
        <w:rPr>
          <w:iCs/>
          <w:szCs w:val="30"/>
          <w:lang w:val="en-US"/>
        </w:rPr>
        <w:t>center</w:t>
      </w:r>
      <w:r w:rsidRPr="007B1F07">
        <w:rPr>
          <w:iCs/>
          <w:szCs w:val="30"/>
        </w:rPr>
        <w:t>.</w:t>
      </w:r>
      <w:proofErr w:type="spellStart"/>
      <w:r w:rsidRPr="007B1F07">
        <w:rPr>
          <w:iCs/>
          <w:szCs w:val="30"/>
        </w:rPr>
        <w:t>by</w:t>
      </w:r>
      <w:proofErr w:type="spellEnd"/>
      <w:r w:rsidRPr="007B1F07">
        <w:rPr>
          <w:iCs/>
          <w:szCs w:val="30"/>
        </w:rPr>
        <w:t>).</w:t>
      </w:r>
    </w:p>
    <w:p w14:paraId="79AEEA40" w14:textId="77777777" w:rsidR="005733FB" w:rsidRPr="007B1F07" w:rsidRDefault="005733FB" w:rsidP="005733FB">
      <w:pPr>
        <w:ind w:firstLine="709"/>
        <w:jc w:val="both"/>
        <w:rPr>
          <w:iCs/>
          <w:szCs w:val="30"/>
        </w:rPr>
      </w:pPr>
      <w:r w:rsidRPr="007B1F07">
        <w:rPr>
          <w:iCs/>
          <w:szCs w:val="30"/>
        </w:rPr>
        <w:t xml:space="preserve">Информация о моделях кассовых аппаратов, разрешенных к использованию на территории Республики Беларусь, содержится в Государственном </w:t>
      </w:r>
      <w:hyperlink r:id="rId6" w:history="1">
        <w:r w:rsidRPr="001E3C6A">
          <w:rPr>
            <w:rStyle w:val="a6"/>
            <w:iCs/>
            <w:color w:val="auto"/>
            <w:szCs w:val="30"/>
            <w:u w:val="none"/>
          </w:rPr>
          <w:t>реестр</w:t>
        </w:r>
      </w:hyperlink>
      <w:r w:rsidRPr="001E3C6A">
        <w:rPr>
          <w:iCs/>
          <w:szCs w:val="30"/>
        </w:rPr>
        <w:t xml:space="preserve">е моделей (модификаций) кассовых суммирующих аппаратов и специальных компьютерных систем, используемых на территории Республики Беларусь (далее - Государственный </w:t>
      </w:r>
      <w:hyperlink r:id="rId7" w:history="1">
        <w:r w:rsidRPr="001E3C6A">
          <w:rPr>
            <w:rStyle w:val="a6"/>
            <w:iCs/>
            <w:color w:val="auto"/>
            <w:szCs w:val="30"/>
            <w:u w:val="none"/>
          </w:rPr>
          <w:t>реестр</w:t>
        </w:r>
      </w:hyperlink>
      <w:r w:rsidRPr="001E3C6A">
        <w:rPr>
          <w:iCs/>
          <w:szCs w:val="30"/>
        </w:rPr>
        <w:t>).</w:t>
      </w:r>
    </w:p>
    <w:p w14:paraId="465D8B97" w14:textId="77777777" w:rsidR="005733FB" w:rsidRDefault="005733FB" w:rsidP="005733FB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Перед обращением в РУП ИИЦ субъектам хозяйствования:</w:t>
      </w:r>
    </w:p>
    <w:p w14:paraId="0DC100E4" w14:textId="77777777" w:rsidR="005733FB" w:rsidRDefault="005733FB" w:rsidP="005733FB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намеревающимся использовать программную кассу необходимо заключить договор с оператором программной кассовой системы;</w:t>
      </w:r>
    </w:p>
    <w:p w14:paraId="404BE6EC" w14:textId="77777777" w:rsidR="005733FB" w:rsidRDefault="005733FB" w:rsidP="005733FB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lastRenderedPageBreak/>
        <w:t>намеревающимся использовать кассовый аппарат необходимо заключить договор с центром технического обслуживания и ремонта кассовых аппаратов на техническое обслуживание и ремонт кассового аппарата.</w:t>
      </w:r>
    </w:p>
    <w:p w14:paraId="3AE6B923" w14:textId="77777777" w:rsidR="005733FB" w:rsidRDefault="005733FB" w:rsidP="005733FB">
      <w:pPr>
        <w:spacing w:after="1" w:line="300" w:lineRule="atLeast"/>
        <w:ind w:right="-1" w:firstLine="709"/>
        <w:jc w:val="both"/>
        <w:rPr>
          <w:szCs w:val="30"/>
        </w:rPr>
      </w:pPr>
      <w:r>
        <w:rPr>
          <w:szCs w:val="30"/>
        </w:rPr>
        <w:t>Обращаем</w:t>
      </w:r>
      <w:r w:rsidRPr="002F09C6">
        <w:rPr>
          <w:szCs w:val="30"/>
        </w:rPr>
        <w:t xml:space="preserve"> внимание индивидуальных предпринимателей, </w:t>
      </w:r>
      <w:r w:rsidRPr="002F09C6">
        <w:t xml:space="preserve">не имеющих </w:t>
      </w:r>
      <w:r w:rsidRPr="002F09C6">
        <w:rPr>
          <w:szCs w:val="30"/>
        </w:rPr>
        <w:t>текущего</w:t>
      </w:r>
      <w:r w:rsidRPr="002F09C6">
        <w:rPr>
          <w:rStyle w:val="itemtext1"/>
          <w:szCs w:val="30"/>
        </w:rPr>
        <w:t xml:space="preserve"> </w:t>
      </w:r>
      <w:r w:rsidRPr="007B1F07">
        <w:rPr>
          <w:rStyle w:val="itemtext1"/>
          <w:rFonts w:ascii="Times New Roman" w:hAnsi="Times New Roman" w:cs="Times New Roman"/>
          <w:sz w:val="30"/>
          <w:szCs w:val="30"/>
        </w:rPr>
        <w:t xml:space="preserve">(расчетного) счета в банке, у которых возникнет обязанность </w:t>
      </w:r>
      <w:r w:rsidRPr="007B1F07">
        <w:rPr>
          <w:szCs w:val="30"/>
        </w:rPr>
        <w:t xml:space="preserve">использования кассового оборудования, о необходимости </w:t>
      </w:r>
      <w:r w:rsidRPr="007B1F07">
        <w:rPr>
          <w:rStyle w:val="itemtext1"/>
          <w:rFonts w:ascii="Times New Roman" w:hAnsi="Times New Roman" w:cs="Times New Roman"/>
          <w:sz w:val="30"/>
          <w:szCs w:val="30"/>
        </w:rPr>
        <w:t>открытия такого счета</w:t>
      </w:r>
      <w:r w:rsidRPr="007B1F07">
        <w:rPr>
          <w:szCs w:val="30"/>
        </w:rPr>
        <w:t xml:space="preserve"> в соответствии с требованиями пункта 1 Указа Президента Республики Беларусь от 2</w:t>
      </w:r>
      <w:r w:rsidRPr="002F09C6">
        <w:rPr>
          <w:szCs w:val="30"/>
        </w:rPr>
        <w:t xml:space="preserve">2 февраля 2000 г. </w:t>
      </w:r>
      <w:r>
        <w:rPr>
          <w:szCs w:val="30"/>
        </w:rPr>
        <w:t xml:space="preserve">   </w:t>
      </w:r>
      <w:r w:rsidRPr="002F09C6">
        <w:rPr>
          <w:szCs w:val="30"/>
        </w:rPr>
        <w:t>№ 82 «О некоторых мерах по упорядочению расчетов в Республике Беларусь».</w:t>
      </w:r>
    </w:p>
    <w:p w14:paraId="40593F8B" w14:textId="77777777" w:rsidR="007B1F07" w:rsidRDefault="007B1F07" w:rsidP="005733FB">
      <w:pPr>
        <w:ind w:firstLine="709"/>
        <w:jc w:val="both"/>
        <w:rPr>
          <w:szCs w:val="30"/>
        </w:rPr>
      </w:pPr>
    </w:p>
    <w:sectPr w:rsidR="007B1F07" w:rsidSect="007C59F9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EDF"/>
    <w:multiLevelType w:val="hybridMultilevel"/>
    <w:tmpl w:val="6302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54"/>
    <w:rsid w:val="00002F52"/>
    <w:rsid w:val="00007BF4"/>
    <w:rsid w:val="00010D18"/>
    <w:rsid w:val="0001683F"/>
    <w:rsid w:val="00020D1F"/>
    <w:rsid w:val="00021CDA"/>
    <w:rsid w:val="000252F5"/>
    <w:rsid w:val="000332E9"/>
    <w:rsid w:val="0005608A"/>
    <w:rsid w:val="0007695A"/>
    <w:rsid w:val="00093015"/>
    <w:rsid w:val="00093243"/>
    <w:rsid w:val="0009389E"/>
    <w:rsid w:val="000A36BD"/>
    <w:rsid w:val="000A5072"/>
    <w:rsid w:val="000B74F2"/>
    <w:rsid w:val="000E2D95"/>
    <w:rsid w:val="000E3AA0"/>
    <w:rsid w:val="00112647"/>
    <w:rsid w:val="00120D59"/>
    <w:rsid w:val="00164A8A"/>
    <w:rsid w:val="001767B6"/>
    <w:rsid w:val="00193C59"/>
    <w:rsid w:val="00194CFE"/>
    <w:rsid w:val="001B4DBB"/>
    <w:rsid w:val="001E24E1"/>
    <w:rsid w:val="001E3C6A"/>
    <w:rsid w:val="001F5430"/>
    <w:rsid w:val="002007F4"/>
    <w:rsid w:val="002072F9"/>
    <w:rsid w:val="002175F4"/>
    <w:rsid w:val="00222983"/>
    <w:rsid w:val="0022412A"/>
    <w:rsid w:val="002248BB"/>
    <w:rsid w:val="002370B5"/>
    <w:rsid w:val="002578CF"/>
    <w:rsid w:val="00260437"/>
    <w:rsid w:val="00296110"/>
    <w:rsid w:val="00296D54"/>
    <w:rsid w:val="002A2878"/>
    <w:rsid w:val="002B53D6"/>
    <w:rsid w:val="002D4A68"/>
    <w:rsid w:val="002E5419"/>
    <w:rsid w:val="002E6B8B"/>
    <w:rsid w:val="002F4C27"/>
    <w:rsid w:val="00334580"/>
    <w:rsid w:val="0033793A"/>
    <w:rsid w:val="00347127"/>
    <w:rsid w:val="003556C9"/>
    <w:rsid w:val="00363FDF"/>
    <w:rsid w:val="00381664"/>
    <w:rsid w:val="0039086E"/>
    <w:rsid w:val="003C1553"/>
    <w:rsid w:val="003E4AB7"/>
    <w:rsid w:val="004001CB"/>
    <w:rsid w:val="004008C2"/>
    <w:rsid w:val="00424F4B"/>
    <w:rsid w:val="0043272D"/>
    <w:rsid w:val="00435D17"/>
    <w:rsid w:val="00453FEE"/>
    <w:rsid w:val="0046144F"/>
    <w:rsid w:val="0047326B"/>
    <w:rsid w:val="00481EF0"/>
    <w:rsid w:val="00483C77"/>
    <w:rsid w:val="004C3FCF"/>
    <w:rsid w:val="004D1BDA"/>
    <w:rsid w:val="004D54DC"/>
    <w:rsid w:val="004D7358"/>
    <w:rsid w:val="004E0C13"/>
    <w:rsid w:val="004E69F7"/>
    <w:rsid w:val="004F0B6B"/>
    <w:rsid w:val="0054713A"/>
    <w:rsid w:val="00550D9D"/>
    <w:rsid w:val="005531E0"/>
    <w:rsid w:val="00555DAE"/>
    <w:rsid w:val="005733FB"/>
    <w:rsid w:val="005A0B13"/>
    <w:rsid w:val="005A4BB1"/>
    <w:rsid w:val="005A5287"/>
    <w:rsid w:val="005B11D1"/>
    <w:rsid w:val="005B7D54"/>
    <w:rsid w:val="005C3759"/>
    <w:rsid w:val="005D2DD9"/>
    <w:rsid w:val="005D3798"/>
    <w:rsid w:val="005D386F"/>
    <w:rsid w:val="005E1538"/>
    <w:rsid w:val="00606E24"/>
    <w:rsid w:val="00620E00"/>
    <w:rsid w:val="00623DCC"/>
    <w:rsid w:val="0064375B"/>
    <w:rsid w:val="006633CA"/>
    <w:rsid w:val="00663601"/>
    <w:rsid w:val="006647AE"/>
    <w:rsid w:val="00674ED8"/>
    <w:rsid w:val="006831C4"/>
    <w:rsid w:val="00685AF1"/>
    <w:rsid w:val="006864C7"/>
    <w:rsid w:val="00696B0D"/>
    <w:rsid w:val="006A674D"/>
    <w:rsid w:val="006A79D0"/>
    <w:rsid w:val="006C1F11"/>
    <w:rsid w:val="006C2C45"/>
    <w:rsid w:val="006D471C"/>
    <w:rsid w:val="006F3B88"/>
    <w:rsid w:val="007042A0"/>
    <w:rsid w:val="00705632"/>
    <w:rsid w:val="00724B93"/>
    <w:rsid w:val="00734547"/>
    <w:rsid w:val="00766AAC"/>
    <w:rsid w:val="00783469"/>
    <w:rsid w:val="00797E9E"/>
    <w:rsid w:val="007A323E"/>
    <w:rsid w:val="007A799A"/>
    <w:rsid w:val="007B000F"/>
    <w:rsid w:val="007B1F07"/>
    <w:rsid w:val="007B3A1C"/>
    <w:rsid w:val="007B45AE"/>
    <w:rsid w:val="007B6974"/>
    <w:rsid w:val="007C48AA"/>
    <w:rsid w:val="007C59F9"/>
    <w:rsid w:val="007D31D4"/>
    <w:rsid w:val="007D406A"/>
    <w:rsid w:val="007D5AA7"/>
    <w:rsid w:val="007D64B2"/>
    <w:rsid w:val="007E3492"/>
    <w:rsid w:val="00806B5E"/>
    <w:rsid w:val="0083127B"/>
    <w:rsid w:val="008746CC"/>
    <w:rsid w:val="00897115"/>
    <w:rsid w:val="008976E8"/>
    <w:rsid w:val="008A3D45"/>
    <w:rsid w:val="008A52F7"/>
    <w:rsid w:val="008B1814"/>
    <w:rsid w:val="008B1B90"/>
    <w:rsid w:val="008C1F4F"/>
    <w:rsid w:val="008C3540"/>
    <w:rsid w:val="008C4317"/>
    <w:rsid w:val="008E0DEA"/>
    <w:rsid w:val="008E6C6D"/>
    <w:rsid w:val="008F4107"/>
    <w:rsid w:val="008F57D1"/>
    <w:rsid w:val="00901EE0"/>
    <w:rsid w:val="00904462"/>
    <w:rsid w:val="009205C8"/>
    <w:rsid w:val="00935A61"/>
    <w:rsid w:val="00950871"/>
    <w:rsid w:val="009516CE"/>
    <w:rsid w:val="00965095"/>
    <w:rsid w:val="00965EE2"/>
    <w:rsid w:val="009666AD"/>
    <w:rsid w:val="00976F89"/>
    <w:rsid w:val="0099605E"/>
    <w:rsid w:val="009A53AA"/>
    <w:rsid w:val="009A5541"/>
    <w:rsid w:val="009A6719"/>
    <w:rsid w:val="00A02848"/>
    <w:rsid w:val="00A347D5"/>
    <w:rsid w:val="00A428FE"/>
    <w:rsid w:val="00A4400E"/>
    <w:rsid w:val="00A45CBA"/>
    <w:rsid w:val="00A64927"/>
    <w:rsid w:val="00A71FBD"/>
    <w:rsid w:val="00AC1DC9"/>
    <w:rsid w:val="00AD4C76"/>
    <w:rsid w:val="00AD50C1"/>
    <w:rsid w:val="00AE240C"/>
    <w:rsid w:val="00AE34BB"/>
    <w:rsid w:val="00B306D9"/>
    <w:rsid w:val="00B55345"/>
    <w:rsid w:val="00B64A03"/>
    <w:rsid w:val="00BC429C"/>
    <w:rsid w:val="00BE74CD"/>
    <w:rsid w:val="00BF2E6C"/>
    <w:rsid w:val="00C0627E"/>
    <w:rsid w:val="00C154FD"/>
    <w:rsid w:val="00C22A3A"/>
    <w:rsid w:val="00C3012B"/>
    <w:rsid w:val="00C4379A"/>
    <w:rsid w:val="00C44BBC"/>
    <w:rsid w:val="00C51BEF"/>
    <w:rsid w:val="00C659F4"/>
    <w:rsid w:val="00C741D0"/>
    <w:rsid w:val="00C8251B"/>
    <w:rsid w:val="00C86BD4"/>
    <w:rsid w:val="00C9207D"/>
    <w:rsid w:val="00C97120"/>
    <w:rsid w:val="00CB411D"/>
    <w:rsid w:val="00CC561F"/>
    <w:rsid w:val="00CD60BE"/>
    <w:rsid w:val="00CD75F9"/>
    <w:rsid w:val="00CE4606"/>
    <w:rsid w:val="00CF18B8"/>
    <w:rsid w:val="00D04D87"/>
    <w:rsid w:val="00D10A62"/>
    <w:rsid w:val="00D1672F"/>
    <w:rsid w:val="00D2060E"/>
    <w:rsid w:val="00D622C5"/>
    <w:rsid w:val="00D64D8E"/>
    <w:rsid w:val="00D658AE"/>
    <w:rsid w:val="00D803DD"/>
    <w:rsid w:val="00D8098A"/>
    <w:rsid w:val="00D810DE"/>
    <w:rsid w:val="00D96C08"/>
    <w:rsid w:val="00DB3D31"/>
    <w:rsid w:val="00DC53CC"/>
    <w:rsid w:val="00DD4FC8"/>
    <w:rsid w:val="00DD52F4"/>
    <w:rsid w:val="00DE30DE"/>
    <w:rsid w:val="00DF19DF"/>
    <w:rsid w:val="00DF2E30"/>
    <w:rsid w:val="00DF3A8A"/>
    <w:rsid w:val="00DF6CBD"/>
    <w:rsid w:val="00E04EDB"/>
    <w:rsid w:val="00E12244"/>
    <w:rsid w:val="00E23B18"/>
    <w:rsid w:val="00E24403"/>
    <w:rsid w:val="00E273CE"/>
    <w:rsid w:val="00E35C7C"/>
    <w:rsid w:val="00E43887"/>
    <w:rsid w:val="00E4451F"/>
    <w:rsid w:val="00E446B9"/>
    <w:rsid w:val="00E679F1"/>
    <w:rsid w:val="00E728FB"/>
    <w:rsid w:val="00E901DA"/>
    <w:rsid w:val="00EA3603"/>
    <w:rsid w:val="00EE4D04"/>
    <w:rsid w:val="00EF2956"/>
    <w:rsid w:val="00EF43E6"/>
    <w:rsid w:val="00F12C3F"/>
    <w:rsid w:val="00F24832"/>
    <w:rsid w:val="00F34D6D"/>
    <w:rsid w:val="00F51508"/>
    <w:rsid w:val="00F70930"/>
    <w:rsid w:val="00F8198B"/>
    <w:rsid w:val="00FA3961"/>
    <w:rsid w:val="00FA5546"/>
    <w:rsid w:val="00FB2E53"/>
    <w:rsid w:val="00FC4462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6EDCF"/>
  <w15:docId w15:val="{D83014B7-BB20-4E3D-9EFB-7654E8F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54"/>
    <w:rPr>
      <w:rFonts w:ascii="Times New Roman" w:eastAsia="Times New Roman" w:hAnsi="Times New Roman"/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D5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0D18"/>
    <w:rPr>
      <w:rFonts w:ascii="Times New Roman" w:hAnsi="Times New Roman" w:cs="Times New Roman"/>
      <w:sz w:val="2"/>
      <w:lang w:eastAsia="en-US"/>
    </w:rPr>
  </w:style>
  <w:style w:type="character" w:styleId="a6">
    <w:name w:val="Hyperlink"/>
    <w:basedOn w:val="a0"/>
    <w:uiPriority w:val="99"/>
    <w:rsid w:val="00623DC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976F8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text1">
    <w:name w:val="itemtext1"/>
    <w:rsid w:val="007B1F07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A5A958372591FFD11F084EC449B17C47FBF659CD80E7105E48E0D1A46C7DB2DFD6E7F0268ECB9901F4D7E211806492F50B989FD4705AEAA31F7AC022M7N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A5A958372591FFD11F084EC449B17C47FBF659CD80E7105E48E0D1A46C7DB2DFD6E7F0268ECB9901F4D7E211806492F50B989FD4705AEAA31F7AC022M7N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3BD3-5B3E-47B2-AA44-E80D40A0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kleshtornyj_ev</cp:lastModifiedBy>
  <cp:revision>2</cp:revision>
  <cp:lastPrinted>2021-12-16T07:01:00Z</cp:lastPrinted>
  <dcterms:created xsi:type="dcterms:W3CDTF">2022-01-06T11:25:00Z</dcterms:created>
  <dcterms:modified xsi:type="dcterms:W3CDTF">2022-01-06T11:25:00Z</dcterms:modified>
</cp:coreProperties>
</file>