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70"/>
        <w:gridCol w:w="5810"/>
        <w:gridCol w:w="1699"/>
        <w:gridCol w:w="2692"/>
        <w:gridCol w:w="1289"/>
      </w:tblGrid>
      <w:tr w:rsidR="007D35DD" w14:paraId="7C7ABFA6" w14:textId="77777777" w:rsidTr="00305640">
        <w:trPr>
          <w:trHeight w:val="240"/>
        </w:trPr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5BD77F" w14:textId="10BC28B8" w:rsidR="007D35DD" w:rsidRDefault="007D35DD">
            <w:pPr>
              <w:pStyle w:val="table10"/>
              <w:jc w:val="center"/>
            </w:pPr>
            <w:r>
              <w:t> Наименование административной процедуры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670FEF" w14:textId="77777777" w:rsidR="007D35DD" w:rsidRDefault="007D35DD">
            <w:pPr>
              <w:pStyle w:val="table10"/>
              <w:jc w:val="center"/>
            </w:pPr>
            <w: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DB13C6" w14:textId="77777777" w:rsidR="007D35DD" w:rsidRDefault="007D35DD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926580" w14:textId="77777777" w:rsidR="007D35DD" w:rsidRDefault="007D35DD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процедуры**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4CBFC8" w14:textId="77777777" w:rsidR="007D35DD" w:rsidRDefault="007D35DD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66453A" w14:textId="77777777" w:rsidR="007D35DD" w:rsidRDefault="007D35DD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D35DD" w14:paraId="56CFF626" w14:textId="77777777" w:rsidTr="00305640">
        <w:trPr>
          <w:trHeight w:val="240"/>
        </w:trPr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172DA2" w14:textId="77777777" w:rsidR="007D35DD" w:rsidRDefault="007D35D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E49BC" w14:textId="77777777" w:rsidR="007D35DD" w:rsidRDefault="007D35D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09F9FBE" w14:textId="77777777" w:rsidR="007D35DD" w:rsidRDefault="007D35DD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C00BF9" w14:textId="77777777" w:rsidR="007D35DD" w:rsidRDefault="007D35DD">
            <w:pPr>
              <w:pStyle w:val="table10"/>
              <w:jc w:val="center"/>
            </w:pPr>
            <w:r>
              <w:t>4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982207" w14:textId="77777777" w:rsidR="007D35DD" w:rsidRDefault="007D35D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5E46D3" w14:textId="77777777" w:rsidR="007D35DD" w:rsidRDefault="007D35DD">
            <w:pPr>
              <w:pStyle w:val="table10"/>
              <w:jc w:val="center"/>
            </w:pPr>
            <w:r>
              <w:t>6</w:t>
            </w:r>
          </w:p>
        </w:tc>
      </w:tr>
      <w:tr w:rsidR="007D35DD" w14:paraId="0776A672" w14:textId="77777777" w:rsidTr="0030564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FE65E" w14:textId="77777777" w:rsidR="00B15DB3" w:rsidRDefault="00B15DB3">
            <w:pPr>
              <w:pStyle w:val="chapter"/>
              <w:spacing w:before="120"/>
              <w:rPr>
                <w:bCs w:val="0"/>
                <w:i/>
                <w:iCs/>
              </w:rPr>
            </w:pPr>
          </w:p>
          <w:p w14:paraId="71B9FEF3" w14:textId="7F775951" w:rsidR="007D35DD" w:rsidRDefault="00D747FC">
            <w:pPr>
              <w:pStyle w:val="chapter"/>
              <w:spacing w:before="120"/>
            </w:pPr>
            <w:r w:rsidRPr="002D43CF">
              <w:rPr>
                <w:bCs w:val="0"/>
                <w:i/>
                <w:iCs/>
              </w:rPr>
              <w:t>5.</w:t>
            </w:r>
            <w:r w:rsidR="000D39E9">
              <w:rPr>
                <w:bCs w:val="0"/>
                <w:i/>
                <w:iCs/>
              </w:rPr>
              <w:t>3</w:t>
            </w:r>
            <w:r w:rsidRPr="002D43CF">
              <w:rPr>
                <w:bCs w:val="0"/>
                <w:i/>
                <w:iCs/>
              </w:rPr>
              <w:t xml:space="preserve">. </w:t>
            </w:r>
            <w:r w:rsidR="00315D3E">
              <w:rPr>
                <w:bCs w:val="0"/>
                <w:i/>
                <w:iCs/>
              </w:rPr>
              <w:t>регистрация установления отцовства</w:t>
            </w:r>
          </w:p>
        </w:tc>
      </w:tr>
      <w:tr w:rsidR="007D35DD" w14:paraId="411F0ABD" w14:textId="77777777" w:rsidTr="00305640">
        <w:trPr>
          <w:trHeight w:val="240"/>
        </w:trPr>
        <w:tc>
          <w:tcPr>
            <w:tcW w:w="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C18B0" w14:textId="54633FAB" w:rsidR="007D35DD" w:rsidRPr="002D43CF" w:rsidRDefault="007D35DD">
            <w:pPr>
              <w:pStyle w:val="article"/>
              <w:spacing w:before="120" w:after="100"/>
              <w:ind w:left="0" w:firstLine="0"/>
              <w:rPr>
                <w:bCs w:val="0"/>
                <w:i/>
                <w:iCs/>
              </w:rPr>
            </w:pPr>
            <w:r w:rsidRPr="002D43CF">
              <w:rPr>
                <w:bCs w:val="0"/>
                <w:i/>
                <w:iCs/>
              </w:rPr>
              <w:t>5.</w:t>
            </w:r>
            <w:r w:rsidR="00315D3E">
              <w:rPr>
                <w:bCs w:val="0"/>
                <w:i/>
                <w:iCs/>
              </w:rPr>
              <w:t>3</w:t>
            </w:r>
            <w:r w:rsidRPr="002D43CF">
              <w:rPr>
                <w:bCs w:val="0"/>
                <w:i/>
                <w:iCs/>
              </w:rPr>
              <w:t xml:space="preserve">. Регистрация </w:t>
            </w:r>
            <w:r w:rsidR="00315D3E">
              <w:rPr>
                <w:bCs w:val="0"/>
                <w:i/>
                <w:iCs/>
              </w:rPr>
              <w:t>установления отцовства</w:t>
            </w:r>
          </w:p>
        </w:tc>
        <w:tc>
          <w:tcPr>
            <w:tcW w:w="7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BF766" w14:textId="77777777" w:rsidR="007D35DD" w:rsidRDefault="007D35DD">
            <w:pPr>
              <w:pStyle w:val="table10"/>
              <w:spacing w:before="120"/>
            </w:pPr>
            <w:r>
              <w:t>орган загса</w:t>
            </w:r>
          </w:p>
        </w:tc>
        <w:tc>
          <w:tcPr>
            <w:tcW w:w="18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B56533" w14:textId="5488F716" w:rsidR="00315D3E" w:rsidRDefault="00315D3E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 w:rsidRPr="00315D3E">
              <w:rPr>
                <w:b/>
                <w:bCs/>
              </w:rPr>
              <w:t>совместное заявление родителей</w:t>
            </w:r>
            <w:r>
              <w:t xml:space="preserve"> об установлении отцовства либо заявление о регистрации установления отцовства на основании решения суда об установлении отцовства;</w:t>
            </w:r>
          </w:p>
          <w:p w14:paraId="2B4D6E30" w14:textId="257BE40E" w:rsidR="00315D3E" w:rsidRDefault="00315D3E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 w:rsidRPr="00315D3E">
              <w:rPr>
                <w:b/>
                <w:bCs/>
              </w:rPr>
              <w:t>паспорта</w:t>
            </w:r>
            <w:r>
              <w:t xml:space="preserve"> или иные документы, удостоверяющие личность заявителей (заявителя);</w:t>
            </w:r>
          </w:p>
          <w:p w14:paraId="191AC32D" w14:textId="77777777" w:rsidR="00315D3E" w:rsidRDefault="00315D3E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>
              <w:t>свидетельство о рождении ребенка </w:t>
            </w:r>
            <w:r w:rsidRPr="00315D3E">
              <w:rPr>
                <w:i/>
                <w:iCs/>
              </w:rPr>
              <w:t>– в случае, если регистрация рождения ребенка была произведена ранее</w:t>
            </w:r>
            <w:r>
              <w:t>;</w:t>
            </w:r>
          </w:p>
          <w:p w14:paraId="44EBED1F" w14:textId="29F4A477" w:rsidR="00315D3E" w:rsidRPr="00315D3E" w:rsidRDefault="00315D3E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>
              <w:t xml:space="preserve">письменное согласие совершеннолетнего лица, в отношении которого производится регистрация установления отцовства, – </w:t>
            </w:r>
            <w:r w:rsidRPr="00315D3E">
              <w:rPr>
                <w:i/>
                <w:iCs/>
              </w:rPr>
              <w:t>в случае регистрации установления отцовства в отношении лица, достигшего совершеннолетия</w:t>
            </w:r>
            <w:r>
              <w:rPr>
                <w:i/>
                <w:iCs/>
              </w:rPr>
              <w:t>;</w:t>
            </w:r>
          </w:p>
          <w:p w14:paraId="29D08CE1" w14:textId="77777777" w:rsidR="007D35DD" w:rsidRPr="00C11956" w:rsidRDefault="00315D3E" w:rsidP="00797C28">
            <w:pPr>
              <w:pStyle w:val="table10"/>
              <w:numPr>
                <w:ilvl w:val="0"/>
                <w:numId w:val="3"/>
              </w:numPr>
              <w:spacing w:before="120"/>
              <w:ind w:left="225" w:hanging="222"/>
            </w:pPr>
            <w:r>
              <w:t xml:space="preserve">копия решения суда об установлении отцовства – </w:t>
            </w:r>
            <w:r w:rsidRPr="00315D3E">
              <w:rPr>
                <w:i/>
                <w:iCs/>
              </w:rPr>
              <w:t>в случае регистрации установления отцовства по решению суда</w:t>
            </w:r>
          </w:p>
          <w:p w14:paraId="733EC76A" w14:textId="2525BBF1" w:rsidR="00C11956" w:rsidRDefault="00C11956" w:rsidP="00C11956">
            <w:pPr>
              <w:pStyle w:val="table10"/>
              <w:ind w:left="225"/>
            </w:pPr>
            <w:r>
              <w:rPr>
                <w:i/>
                <w:iCs/>
              </w:rPr>
              <w:t>(пункт 5.3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512A9" w14:textId="372BF98E" w:rsidR="007D35DD" w:rsidRDefault="00315D3E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84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0BE20E" w14:textId="77777777" w:rsidR="00B15DB3" w:rsidRDefault="00B15DB3" w:rsidP="00B15DB3">
            <w:pPr>
              <w:pStyle w:val="table10"/>
              <w:spacing w:before="120"/>
            </w:pPr>
            <w:r w:rsidRPr="003E591D">
              <w:rPr>
                <w:b/>
                <w:bCs/>
              </w:rPr>
              <w:t xml:space="preserve">2 дня </w:t>
            </w:r>
            <w:r w:rsidRPr="003E591D">
              <w:t>со дня подачи заявления</w:t>
            </w:r>
            <w:r>
              <w:t xml:space="preserve">; </w:t>
            </w:r>
          </w:p>
          <w:p w14:paraId="026573DF" w14:textId="004D859F" w:rsidR="00B15DB3" w:rsidRDefault="00B15DB3" w:rsidP="00B15DB3">
            <w:pPr>
              <w:pStyle w:val="table10"/>
              <w:spacing w:before="120"/>
            </w:pPr>
            <w:r w:rsidRPr="003E591D">
              <w:rPr>
                <w:b/>
                <w:bCs/>
              </w:rPr>
              <w:t>3 дня</w:t>
            </w:r>
            <w:r>
              <w:t xml:space="preserve"> - при одновременной торжественной регистрации рождения и регистрации установления отцовства;</w:t>
            </w:r>
          </w:p>
          <w:p w14:paraId="091AD29C" w14:textId="77777777" w:rsidR="00B15DB3" w:rsidRDefault="00B15DB3" w:rsidP="00B15DB3">
            <w:pPr>
              <w:pStyle w:val="table10"/>
              <w:spacing w:before="120"/>
            </w:pPr>
            <w:r>
              <w:t xml:space="preserve"> </w:t>
            </w:r>
            <w:r w:rsidRPr="003E591D">
              <w:rPr>
                <w:b/>
                <w:bCs/>
              </w:rPr>
              <w:t>в день регистрации</w:t>
            </w:r>
            <w:r>
              <w:rPr>
                <w:b/>
                <w:bCs/>
              </w:rPr>
              <w:t xml:space="preserve"> </w:t>
            </w:r>
            <w:r w:rsidRPr="003E591D">
              <w:rPr>
                <w:b/>
                <w:bCs/>
              </w:rPr>
              <w:t xml:space="preserve">заключения брака </w:t>
            </w:r>
            <w:r>
              <w:t xml:space="preserve">- при одновременной регистрации рождения, установления отцовства и заключения брака;  </w:t>
            </w:r>
          </w:p>
          <w:p w14:paraId="650E5EAC" w14:textId="77777777" w:rsidR="00B15DB3" w:rsidRDefault="00B15DB3" w:rsidP="00B15DB3">
            <w:pPr>
              <w:pStyle w:val="table10"/>
              <w:spacing w:before="120"/>
            </w:pPr>
            <w:r w:rsidRPr="003E591D">
              <w:rPr>
                <w:b/>
                <w:bCs/>
              </w:rPr>
              <w:t>в день регистрации рождения ребенка</w:t>
            </w:r>
            <w:r>
              <w:t xml:space="preserve"> - при подаче совместного заявления до рождения ребенка;</w:t>
            </w:r>
          </w:p>
          <w:p w14:paraId="0859BFA1" w14:textId="17EBFCE5" w:rsidR="007D35DD" w:rsidRDefault="00B15DB3" w:rsidP="00B15DB3">
            <w:pPr>
              <w:pStyle w:val="table10"/>
              <w:spacing w:before="120"/>
            </w:pPr>
            <w:r w:rsidRPr="003E591D">
              <w:rPr>
                <w:b/>
                <w:bCs/>
              </w:rPr>
              <w:t xml:space="preserve">1 месяц </w:t>
            </w:r>
            <w:r>
              <w:t>- в случае запроса сведений и (или) документов от других государственных органов, иных организаций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193BFB" w14:textId="2D68E33E" w:rsidR="007D35DD" w:rsidRDefault="00315D3E">
            <w:pPr>
              <w:pStyle w:val="table10"/>
              <w:spacing w:before="120"/>
            </w:pPr>
            <w:r>
              <w:t>бессрочно</w:t>
            </w:r>
          </w:p>
        </w:tc>
      </w:tr>
      <w:tr w:rsidR="0058171D" w14:paraId="543903D8" w14:textId="77777777" w:rsidTr="0030564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pPr w:leftFromText="180" w:rightFromText="180" w:vertAnchor="text" w:tblpXSpec="center" w:tblpY="1"/>
              <w:tblOverlap w:val="never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71"/>
            </w:tblGrid>
            <w:tr w:rsidR="00C11956" w:rsidRPr="00390ED6" w14:paraId="1F9DF5D8" w14:textId="77777777" w:rsidTr="00305640">
              <w:trPr>
                <w:trHeight w:val="251"/>
              </w:trPr>
              <w:tc>
                <w:tcPr>
                  <w:tcW w:w="15871" w:type="dxa"/>
                </w:tcPr>
                <w:p w14:paraId="6BFDC776" w14:textId="77777777" w:rsidR="00C11956" w:rsidRPr="00972904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 и (или) сведения, необходимые для осуществления административной процедуры, </w:t>
                  </w:r>
                  <w:r w:rsidRPr="009729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включенные в перечни документов и (или) сведений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представляемых заинтересованными лицами, определяются законодательством об административных процедурах и 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запрашиваются уполномоченным орган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EE55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 самостоятельно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 </w:t>
                  </w:r>
                </w:p>
                <w:p w14:paraId="01D9E7CB" w14:textId="77777777" w:rsidR="00C11956" w:rsidRPr="00390ED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4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C11956" w:rsidRPr="00390ED6" w14:paraId="4354FA92" w14:textId="77777777" w:rsidTr="00305640">
              <w:trPr>
                <w:trHeight w:val="251"/>
              </w:trPr>
              <w:tc>
                <w:tcPr>
                  <w:tcW w:w="15871" w:type="dxa"/>
                </w:tcPr>
                <w:p w14:paraId="09ED2190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Сведения и (или) документы, необходимые для регистрации актов гражданского состояния, внесения изменений, дополнений, исправлений, восстановления и аннулирования записей актов гражданского состояния, выдачи повторных свидетельств о регистрации актов гражданского состояния, выдачи документов и (или) справок и не предусмотренные в пунктах 5.1-5.14 главы 5 Перечня </w:t>
                  </w:r>
                  <w:r w:rsidRPr="003A3A78">
                    <w:rPr>
                      <w:rFonts w:ascii="Times New Roman" w:hAnsi="Times New Roman" w:cs="Times New Roman"/>
                    </w:rPr>
                    <w:t>административных процедур, осуществляемых государственными органами и иными</w:t>
                  </w:r>
                  <w:r>
                    <w:rPr>
                      <w:i/>
                      <w:iCs/>
                    </w:rPr>
                    <w:t xml:space="preserve"> </w:t>
                  </w:r>
                  <w:r w:rsidRPr="003A3A78">
                    <w:rPr>
                      <w:rFonts w:ascii="Times New Roman" w:hAnsi="Times New Roman" w:cs="Times New Roman"/>
                    </w:rPr>
                    <w:t>организациями по заявлениям граждан, утвержденного Указом Президента Республики Беларусь от 26 апреля 2010 г. № 200</w:t>
                  </w:r>
                  <w:r w:rsidRPr="003A3A7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орган загса запрашивает самостоятельно:</w:t>
                  </w:r>
                </w:p>
                <w:p w14:paraId="692D3D5E" w14:textId="77777777" w:rsidR="00C11956" w:rsidRDefault="00C11956" w:rsidP="00C11956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</w:r>
                </w:p>
                <w:p w14:paraId="079837DD" w14:textId="77777777" w:rsidR="00C11956" w:rsidRDefault="00C11956" w:rsidP="00C11956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 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            </w:r>
                </w:p>
                <w:p w14:paraId="75A3BE4C" w14:textId="77777777" w:rsidR="00C11956" w:rsidRDefault="00C11956" w:rsidP="00C11956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извещение Комитета государственной безопасности в случае регистрации смерти лиц, репрессированных по решениям несудебных и судебных органов – из Комитета государственной безопасности;</w:t>
                  </w:r>
                </w:p>
                <w:p w14:paraId="25C85F79" w14:textId="77777777" w:rsidR="00C11956" w:rsidRDefault="00C11956" w:rsidP="00C11956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 - из государственной информационной системы «Регистр населения» (далее – регистр населения), за исключением регистрации смерти загранучреждениями;</w:t>
                  </w:r>
                </w:p>
                <w:p w14:paraId="13037429" w14:textId="77777777" w:rsidR="00C11956" w:rsidRDefault="00C11956" w:rsidP="00C11956">
                  <w:pPr>
                    <w:pStyle w:val="ab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иные сведения и (или) документы, которые могут быть получены от других государственных органов, иных организаций.</w:t>
                  </w:r>
                </w:p>
                <w:p w14:paraId="068BFC26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C11956" w:rsidRPr="00390ED6" w14:paraId="6CA89D0F" w14:textId="77777777" w:rsidTr="00305640">
              <w:trPr>
                <w:trHeight w:val="251"/>
              </w:trPr>
              <w:tc>
                <w:tcPr>
                  <w:tcW w:w="15871" w:type="dxa"/>
                </w:tcPr>
                <w:p w14:paraId="2E1D98CB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Заинтересованное лицо при подаче заявления вправе самостоятельно представить документы и (или) сведения, указанные в пункте 4 статьи 15. </w:t>
                  </w:r>
                </w:p>
                <w:p w14:paraId="407B70D9" w14:textId="77777777" w:rsidR="00C1195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5 статьи 15 Закона Республики Беларусь от 28 октября 2008 г. № 433-З «Об основах административных процедур»)</w:t>
                  </w:r>
                </w:p>
                <w:p w14:paraId="5AA50B26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Свидетельства о регистрации актов гражданского состояния, иные документы и (или) сведения, необходимые для совершения действий, предусмотренных в части первой настоящего пункта, также могут быть представлены гражданами самостоятельно.</w:t>
                  </w:r>
                </w:p>
                <w:p w14:paraId="08A9943D" w14:textId="77777777" w:rsidR="00C11956" w:rsidRPr="00390ED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пункт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C11956" w:rsidRPr="00390ED6" w14:paraId="59157181" w14:textId="77777777" w:rsidTr="00305640">
              <w:trPr>
                <w:trHeight w:val="251"/>
              </w:trPr>
              <w:tc>
                <w:tcPr>
                  <w:tcW w:w="15871" w:type="dxa"/>
                </w:tcPr>
                <w:p w14:paraId="1B9E2B6F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Документы, удостоверяющие личность, выданные компетентными органами иностранных государств и изложенные на иностранном языке, принимаются органом загса при условии их перевода на один из государственных языков Республики Беларусь, засвидетельствованного нотариально.</w:t>
                  </w:r>
                </w:p>
                <w:p w14:paraId="1DF4F2DB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43F1C"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(подпункт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4.1. пункта 4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Совета Министров Республики Беларусь от 14 декабря 2005 г. № 1454).</w:t>
                  </w:r>
                </w:p>
              </w:tc>
            </w:tr>
            <w:tr w:rsidR="00C11956" w:rsidRPr="00390ED6" w14:paraId="12DC573A" w14:textId="77777777" w:rsidTr="00305640">
              <w:trPr>
                <w:trHeight w:val="251"/>
              </w:trPr>
              <w:tc>
                <w:tcPr>
                  <w:tcW w:w="15871" w:type="dxa"/>
                </w:tcPr>
                <w:p w14:paraId="26B059AD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Документы, выданные компетентными органами иностранных государств, кроме документов, удостоверяющих личность гражданина,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принимаются при наличии их легализации или проставления апостиля,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законодательством об административных процедурах, а также международными договорами Республики Беларусь.</w:t>
                  </w:r>
                </w:p>
                <w:p w14:paraId="566D0655" w14:textId="77777777" w:rsidR="00C11956" w:rsidRDefault="00C11956" w:rsidP="00C11956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Документы, составленные на иностранном языке,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должны сопровождаться переводом на белорусский или русский язык, засвидетельствованным нотариально,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если иное не предусмотрено настоящим Законом и иными актами законодательства об административных процедурах.</w:t>
                  </w:r>
                </w:p>
                <w:p w14:paraId="2F98C578" w14:textId="77777777" w:rsidR="00C11956" w:rsidRPr="00390ED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iCs/>
                      <w:sz w:val="24"/>
                      <w:szCs w:val="24"/>
                    </w:rPr>
                    <w:t>(пункт 6 статьи 15 Закона Республики Беларусь от 28 октября 2008 г. № 433-З «Об основах административных процедур»)</w:t>
                  </w:r>
                </w:p>
              </w:tc>
            </w:tr>
            <w:tr w:rsidR="00C11956" w:rsidRPr="00390ED6" w14:paraId="2123B28F" w14:textId="77777777" w:rsidTr="00305640">
              <w:trPr>
                <w:trHeight w:val="251"/>
              </w:trPr>
              <w:tc>
                <w:tcPr>
                  <w:tcW w:w="15871" w:type="dxa"/>
                </w:tcPr>
                <w:p w14:paraId="2A0AFC40" w14:textId="77777777" w:rsidR="00C11956" w:rsidRPr="00390ED6" w:rsidRDefault="00C11956" w:rsidP="00C119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Должностное лицо, ответственное за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осуществление административной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процедуры 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.14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027BF53A" w14:textId="77777777" w:rsidR="00C1195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Зайцева Марина Анатольевна,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13.</w:t>
                  </w:r>
                </w:p>
                <w:p w14:paraId="687B5A9B" w14:textId="77777777" w:rsidR="00C1195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F4FD06A" w14:textId="77777777" w:rsidR="00C11956" w:rsidRPr="00390ED6" w:rsidRDefault="00C11956" w:rsidP="00C119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Заменяющие временно отсутствующего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специалиста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выполняющего данную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административную 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процедуру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14:paraId="13FB56C4" w14:textId="77777777" w:rsidR="00C1195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Белич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Люция </w:t>
                  </w:r>
                  <w:proofErr w:type="spellStart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Мечиславовна</w:t>
                  </w:r>
                  <w:proofErr w:type="spellEnd"/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главный специалист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14:paraId="2C3C5207" w14:textId="77777777" w:rsidR="00C11956" w:rsidRPr="00390ED6" w:rsidRDefault="00C11956" w:rsidP="00C11956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Новацкая Елена Ивановна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r w:rsidRPr="006C6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начальник</w:t>
                  </w:r>
                  <w:r w:rsidRPr="00CD0A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отдела загса райисполкома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тел. 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Pr="00390E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A8DFD3E" w14:textId="77777777" w:rsidR="0058171D" w:rsidRDefault="0058171D" w:rsidP="0058171D">
            <w:pPr>
              <w:pStyle w:val="table10"/>
              <w:spacing w:before="120"/>
              <w:jc w:val="center"/>
            </w:pPr>
          </w:p>
        </w:tc>
      </w:tr>
      <w:tr w:rsidR="00581D56" w14:paraId="00D9565F" w14:textId="77777777" w:rsidTr="00305640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4AD243" w14:textId="77777777" w:rsidR="00581D56" w:rsidRDefault="00581D56" w:rsidP="00581D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 приёма заявлений об осуществлении административных процедур:</w:t>
            </w:r>
          </w:p>
          <w:p w14:paraId="1F711754" w14:textId="77777777" w:rsidR="00581D56" w:rsidRDefault="00581D56" w:rsidP="00581D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– пятница:</w:t>
            </w:r>
          </w:p>
          <w:p w14:paraId="5098B3D4" w14:textId="77777777" w:rsidR="00581D56" w:rsidRDefault="00581D56" w:rsidP="00581D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13.00 14.00 – 17.00</w:t>
            </w:r>
          </w:p>
          <w:p w14:paraId="0D379C58" w14:textId="77777777" w:rsidR="00581D56" w:rsidRDefault="00581D56" w:rsidP="00581D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 :</w:t>
            </w:r>
          </w:p>
          <w:p w14:paraId="6F613FCC" w14:textId="297584A8" w:rsidR="00581D56" w:rsidRDefault="00581D56" w:rsidP="00581D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08.00 – 13.00 – 14.00 – 16.00</w:t>
            </w:r>
          </w:p>
        </w:tc>
      </w:tr>
    </w:tbl>
    <w:p w14:paraId="015F581B" w14:textId="77777777" w:rsidR="001A2784" w:rsidRDefault="001A2784" w:rsidP="003D3DD8">
      <w:pPr>
        <w:pStyle w:val="snoskiline"/>
      </w:pPr>
    </w:p>
    <w:sectPr w:rsidR="001A2784" w:rsidSect="003D3DD8">
      <w:headerReference w:type="even" r:id="rId8"/>
      <w:headerReference w:type="default" r:id="rId9"/>
      <w:pgSz w:w="16838" w:h="11906" w:orient="landscape"/>
      <w:pgMar w:top="284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A0C7" w14:textId="77777777" w:rsidR="00FD4D96" w:rsidRDefault="00FD4D96" w:rsidP="007D35DD">
      <w:pPr>
        <w:spacing w:after="0" w:line="240" w:lineRule="auto"/>
      </w:pPr>
      <w:r>
        <w:separator/>
      </w:r>
    </w:p>
  </w:endnote>
  <w:endnote w:type="continuationSeparator" w:id="0">
    <w:p w14:paraId="380C93E1" w14:textId="77777777" w:rsidR="00FD4D96" w:rsidRDefault="00FD4D96" w:rsidP="007D3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D634" w14:textId="77777777" w:rsidR="00FD4D96" w:rsidRDefault="00FD4D96" w:rsidP="007D35DD">
      <w:pPr>
        <w:spacing w:after="0" w:line="240" w:lineRule="auto"/>
      </w:pPr>
      <w:r>
        <w:separator/>
      </w:r>
    </w:p>
  </w:footnote>
  <w:footnote w:type="continuationSeparator" w:id="0">
    <w:p w14:paraId="26375ABC" w14:textId="77777777" w:rsidR="00FD4D96" w:rsidRDefault="00FD4D96" w:rsidP="007D3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D03" w14:textId="77777777" w:rsidR="007D35DD" w:rsidRDefault="007D35DD" w:rsidP="006234F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1C85C8" w14:textId="77777777" w:rsidR="007D35DD" w:rsidRDefault="007D3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6F7" w14:textId="28639E49" w:rsidR="007D35DD" w:rsidRPr="007D35DD" w:rsidRDefault="007D35DD" w:rsidP="006234F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</w:p>
  <w:p w14:paraId="27EF28D8" w14:textId="77777777" w:rsidR="007D35DD" w:rsidRPr="007D35DD" w:rsidRDefault="007D35DD">
    <w:pPr>
      <w:pStyle w:val="a5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685"/>
    <w:multiLevelType w:val="hybridMultilevel"/>
    <w:tmpl w:val="CF9AE5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7EE4"/>
    <w:multiLevelType w:val="hybridMultilevel"/>
    <w:tmpl w:val="5AF4C948"/>
    <w:lvl w:ilvl="0" w:tplc="7C3ED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C4D7E"/>
    <w:multiLevelType w:val="hybridMultilevel"/>
    <w:tmpl w:val="1B501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26A4D"/>
    <w:multiLevelType w:val="hybridMultilevel"/>
    <w:tmpl w:val="94340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3122389">
    <w:abstractNumId w:val="1"/>
  </w:num>
  <w:num w:numId="2" w16cid:durableId="187838822">
    <w:abstractNumId w:val="3"/>
  </w:num>
  <w:num w:numId="3" w16cid:durableId="906451443">
    <w:abstractNumId w:val="0"/>
  </w:num>
  <w:num w:numId="4" w16cid:durableId="2083603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DD"/>
    <w:rsid w:val="00066C7E"/>
    <w:rsid w:val="000A51A6"/>
    <w:rsid w:val="000D39E9"/>
    <w:rsid w:val="001A2784"/>
    <w:rsid w:val="001D182B"/>
    <w:rsid w:val="002A1A5C"/>
    <w:rsid w:val="002D43CF"/>
    <w:rsid w:val="00305640"/>
    <w:rsid w:val="00315D3E"/>
    <w:rsid w:val="00316067"/>
    <w:rsid w:val="003D3DD8"/>
    <w:rsid w:val="00470FBF"/>
    <w:rsid w:val="0058171D"/>
    <w:rsid w:val="00581D56"/>
    <w:rsid w:val="005B707E"/>
    <w:rsid w:val="006834F3"/>
    <w:rsid w:val="00774AB7"/>
    <w:rsid w:val="00797C28"/>
    <w:rsid w:val="007D35DD"/>
    <w:rsid w:val="007D4C37"/>
    <w:rsid w:val="009202C9"/>
    <w:rsid w:val="009E7712"/>
    <w:rsid w:val="00A81937"/>
    <w:rsid w:val="00B15DB3"/>
    <w:rsid w:val="00B24A4F"/>
    <w:rsid w:val="00B56D60"/>
    <w:rsid w:val="00B62024"/>
    <w:rsid w:val="00B75483"/>
    <w:rsid w:val="00B960F4"/>
    <w:rsid w:val="00C11956"/>
    <w:rsid w:val="00CD53D2"/>
    <w:rsid w:val="00D32C80"/>
    <w:rsid w:val="00D747FC"/>
    <w:rsid w:val="00DB15CD"/>
    <w:rsid w:val="00E52F73"/>
    <w:rsid w:val="00EE3BF7"/>
    <w:rsid w:val="00EE5542"/>
    <w:rsid w:val="00FC6BB9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C4228"/>
  <w15:docId w15:val="{C6E6F54F-A30A-4126-913D-E2432FB2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5D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D35DD"/>
    <w:rPr>
      <w:color w:val="154C94"/>
      <w:u w:val="single"/>
    </w:rPr>
  </w:style>
  <w:style w:type="paragraph" w:customStyle="1" w:styleId="article">
    <w:name w:val="article"/>
    <w:basedOn w:val="a"/>
    <w:rsid w:val="007D35D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D35D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D35D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D35D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D35D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D35D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D35D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D35D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D35D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5D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D35D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D35D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D35D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D35D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D35D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D35D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D35D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D35D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D35DD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D35D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D35D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D35D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D35D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D35D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D35D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D35D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D35D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D35D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D35D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D35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D35D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5D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D35D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D35D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5D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D35D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D35D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D35DD"/>
    <w:rPr>
      <w:rFonts w:ascii="Symbol" w:hAnsi="Symbol" w:hint="default"/>
    </w:rPr>
  </w:style>
  <w:style w:type="character" w:customStyle="1" w:styleId="onewind3">
    <w:name w:val="onewind3"/>
    <w:basedOn w:val="a0"/>
    <w:rsid w:val="007D35DD"/>
    <w:rPr>
      <w:rFonts w:ascii="Wingdings 3" w:hAnsi="Wingdings 3" w:hint="default"/>
    </w:rPr>
  </w:style>
  <w:style w:type="character" w:customStyle="1" w:styleId="onewind2">
    <w:name w:val="onewind2"/>
    <w:basedOn w:val="a0"/>
    <w:rsid w:val="007D35DD"/>
    <w:rPr>
      <w:rFonts w:ascii="Wingdings 2" w:hAnsi="Wingdings 2" w:hint="default"/>
    </w:rPr>
  </w:style>
  <w:style w:type="character" w:customStyle="1" w:styleId="onewind">
    <w:name w:val="onewind"/>
    <w:basedOn w:val="a0"/>
    <w:rsid w:val="007D35DD"/>
    <w:rPr>
      <w:rFonts w:ascii="Wingdings" w:hAnsi="Wingdings" w:hint="default"/>
    </w:rPr>
  </w:style>
  <w:style w:type="character" w:customStyle="1" w:styleId="rednoun">
    <w:name w:val="rednoun"/>
    <w:basedOn w:val="a0"/>
    <w:rsid w:val="007D35DD"/>
  </w:style>
  <w:style w:type="character" w:customStyle="1" w:styleId="post">
    <w:name w:val="post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5D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D35D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D35D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D35DD"/>
    <w:rPr>
      <w:rFonts w:ascii="Arial" w:hAnsi="Arial" w:cs="Arial" w:hint="default"/>
    </w:rPr>
  </w:style>
  <w:style w:type="character" w:customStyle="1" w:styleId="snoskiindex">
    <w:name w:val="snoskiindex"/>
    <w:basedOn w:val="a0"/>
    <w:rsid w:val="007D35D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shaplost">
    <w:name w:val="shaplost"/>
    <w:basedOn w:val="a0"/>
    <w:rsid w:val="007D35DD"/>
  </w:style>
  <w:style w:type="paragraph" w:styleId="a5">
    <w:name w:val="header"/>
    <w:basedOn w:val="a"/>
    <w:link w:val="a6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5DD"/>
  </w:style>
  <w:style w:type="paragraph" w:styleId="a7">
    <w:name w:val="footer"/>
    <w:basedOn w:val="a"/>
    <w:link w:val="a8"/>
    <w:uiPriority w:val="99"/>
    <w:unhideWhenUsed/>
    <w:rsid w:val="007D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5DD"/>
  </w:style>
  <w:style w:type="character" w:styleId="a9">
    <w:name w:val="page number"/>
    <w:basedOn w:val="a0"/>
    <w:uiPriority w:val="99"/>
    <w:semiHidden/>
    <w:unhideWhenUsed/>
    <w:rsid w:val="007D35DD"/>
  </w:style>
  <w:style w:type="table" w:styleId="aa">
    <w:name w:val="Table Grid"/>
    <w:basedOn w:val="a1"/>
    <w:uiPriority w:val="59"/>
    <w:rsid w:val="007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3B76-BD50-4916-92A0-B3882BF2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Нач_ЗАГС</dc:creator>
  <cp:lastModifiedBy>Новацкая Елена</cp:lastModifiedBy>
  <cp:revision>11</cp:revision>
  <dcterms:created xsi:type="dcterms:W3CDTF">2023-01-16T12:30:00Z</dcterms:created>
  <dcterms:modified xsi:type="dcterms:W3CDTF">2023-03-13T12:37:00Z</dcterms:modified>
</cp:coreProperties>
</file>